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附件：</w:t>
      </w:r>
    </w:p>
    <w:p>
      <w:pPr>
        <w:pStyle w:val="8"/>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方正小标宋简体" w:hAnsi="方正小标宋简体" w:eastAsia="方正小标宋简体" w:cs="方正小标宋简体"/>
          <w:color w:val="auto"/>
          <w:sz w:val="36"/>
          <w:szCs w:val="36"/>
          <w:highlight w:val="none"/>
          <w:lang w:val="en-US" w:eastAsia="zh-CN"/>
        </w:rPr>
      </w:pPr>
      <w:r>
        <w:rPr>
          <w:rFonts w:hint="eastAsia" w:ascii="方正小标宋简体" w:hAnsi="方正小标宋简体" w:eastAsia="方正小标宋简体" w:cs="方正小标宋简体"/>
          <w:color w:val="auto"/>
          <w:sz w:val="36"/>
          <w:szCs w:val="36"/>
          <w:highlight w:val="none"/>
          <w:lang w:val="en-US" w:eastAsia="zh-CN"/>
        </w:rPr>
        <w:t>2026年度长春市重点研发计划（农业、医药健康领域）</w:t>
      </w:r>
    </w:p>
    <w:p>
      <w:pPr>
        <w:pStyle w:val="8"/>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方正小标宋简体" w:hAnsi="方正小标宋简体" w:eastAsia="方正小标宋简体" w:cs="方正小标宋简体"/>
          <w:color w:val="auto"/>
          <w:sz w:val="36"/>
          <w:szCs w:val="36"/>
          <w:highlight w:val="none"/>
          <w:lang w:val="en-US" w:eastAsia="zh-CN"/>
        </w:rPr>
      </w:pPr>
      <w:r>
        <w:rPr>
          <w:rFonts w:hint="eastAsia" w:ascii="方正小标宋简体" w:hAnsi="方正小标宋简体" w:eastAsia="方正小标宋简体" w:cs="方正小标宋简体"/>
          <w:color w:val="auto"/>
          <w:sz w:val="36"/>
          <w:szCs w:val="36"/>
          <w:highlight w:val="none"/>
          <w:lang w:val="en-US" w:eastAsia="zh-CN"/>
        </w:rPr>
        <w:t>拟立项项目名单</w:t>
      </w:r>
    </w:p>
    <w:tbl>
      <w:tblPr>
        <w:tblStyle w:val="10"/>
        <w:tblW w:w="10297" w:type="dxa"/>
        <w:tblInd w:w="-54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51"/>
        <w:gridCol w:w="3755"/>
        <w:gridCol w:w="3596"/>
        <w:gridCol w:w="1011"/>
        <w:gridCol w:w="118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3" w:hRule="atLeast"/>
        </w:trPr>
        <w:tc>
          <w:tcPr>
            <w:tcW w:w="75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b w:val="0"/>
                <w:bCs/>
                <w:i w:val="0"/>
                <w:color w:val="000000"/>
                <w:sz w:val="24"/>
                <w:szCs w:val="24"/>
                <w:u w:val="none"/>
              </w:rPr>
            </w:pPr>
            <w:bookmarkStart w:id="0" w:name="_GoBack"/>
            <w:r>
              <w:rPr>
                <w:rFonts w:hint="eastAsia" w:ascii="黑体" w:hAnsi="黑体" w:eastAsia="黑体" w:cs="黑体"/>
                <w:b w:val="0"/>
                <w:bCs/>
                <w:i w:val="0"/>
                <w:color w:val="000000"/>
                <w:kern w:val="0"/>
                <w:sz w:val="24"/>
                <w:szCs w:val="24"/>
                <w:u w:val="none"/>
                <w:lang w:val="en-US" w:eastAsia="zh-CN" w:bidi="ar"/>
              </w:rPr>
              <w:t>序号</w:t>
            </w:r>
          </w:p>
        </w:tc>
        <w:tc>
          <w:tcPr>
            <w:tcW w:w="37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b w:val="0"/>
                <w:bCs/>
                <w:i w:val="0"/>
                <w:color w:val="000000"/>
                <w:sz w:val="24"/>
                <w:szCs w:val="24"/>
                <w:u w:val="none"/>
              </w:rPr>
            </w:pPr>
            <w:r>
              <w:rPr>
                <w:rFonts w:hint="eastAsia" w:ascii="黑体" w:hAnsi="黑体" w:eastAsia="黑体" w:cs="黑体"/>
                <w:b w:val="0"/>
                <w:bCs/>
                <w:i w:val="0"/>
                <w:color w:val="000000"/>
                <w:kern w:val="0"/>
                <w:sz w:val="24"/>
                <w:szCs w:val="24"/>
                <w:u w:val="none"/>
                <w:lang w:val="en-US" w:eastAsia="zh-CN" w:bidi="ar"/>
              </w:rPr>
              <w:t>项目名称</w:t>
            </w:r>
          </w:p>
        </w:tc>
        <w:tc>
          <w:tcPr>
            <w:tcW w:w="35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b w:val="0"/>
                <w:bCs/>
                <w:i w:val="0"/>
                <w:color w:val="000000"/>
                <w:kern w:val="0"/>
                <w:sz w:val="24"/>
                <w:szCs w:val="24"/>
                <w:u w:val="none"/>
                <w:lang w:val="en-US" w:eastAsia="zh-CN" w:bidi="ar"/>
              </w:rPr>
            </w:pPr>
            <w:r>
              <w:rPr>
                <w:rFonts w:hint="eastAsia" w:ascii="黑体" w:hAnsi="黑体" w:eastAsia="黑体" w:cs="黑体"/>
                <w:b w:val="0"/>
                <w:bCs/>
                <w:i w:val="0"/>
                <w:color w:val="000000"/>
                <w:kern w:val="0"/>
                <w:sz w:val="24"/>
                <w:szCs w:val="24"/>
                <w:u w:val="none"/>
                <w:lang w:val="en-US" w:eastAsia="zh-CN" w:bidi="ar"/>
              </w:rPr>
              <w:t>承担单位</w:t>
            </w:r>
          </w:p>
        </w:tc>
        <w:tc>
          <w:tcPr>
            <w:tcW w:w="10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b w:val="0"/>
                <w:bCs/>
                <w:i w:val="0"/>
                <w:color w:val="000000"/>
                <w:sz w:val="24"/>
                <w:szCs w:val="24"/>
                <w:u w:val="none"/>
              </w:rPr>
            </w:pPr>
            <w:r>
              <w:rPr>
                <w:rFonts w:hint="eastAsia" w:ascii="黑体" w:hAnsi="黑体" w:eastAsia="黑体" w:cs="黑体"/>
                <w:b w:val="0"/>
                <w:bCs/>
                <w:i w:val="0"/>
                <w:color w:val="000000"/>
                <w:kern w:val="0"/>
                <w:sz w:val="24"/>
                <w:szCs w:val="24"/>
                <w:u w:val="none"/>
                <w:lang w:val="en-US" w:eastAsia="zh-CN" w:bidi="ar"/>
              </w:rPr>
              <w:t>负责人</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b w:val="0"/>
                <w:bCs/>
                <w:i w:val="0"/>
                <w:color w:val="000000"/>
                <w:kern w:val="0"/>
                <w:sz w:val="24"/>
                <w:szCs w:val="24"/>
                <w:u w:val="none"/>
                <w:lang w:val="en-US" w:eastAsia="zh-CN" w:bidi="ar"/>
              </w:rPr>
            </w:pPr>
            <w:r>
              <w:rPr>
                <w:rFonts w:hint="eastAsia" w:ascii="黑体" w:hAnsi="黑体" w:eastAsia="黑体" w:cs="黑体"/>
                <w:b w:val="0"/>
                <w:bCs/>
                <w:i w:val="0"/>
                <w:color w:val="000000"/>
                <w:kern w:val="0"/>
                <w:sz w:val="24"/>
                <w:szCs w:val="24"/>
                <w:u w:val="none"/>
                <w:lang w:val="en-US" w:eastAsia="zh-CN" w:bidi="ar"/>
              </w:rPr>
              <w:t>所属领域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8" w:hRule="atLeast"/>
        </w:trPr>
        <w:tc>
          <w:tcPr>
            <w:tcW w:w="7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i w:val="0"/>
                <w:color w:val="000000"/>
                <w:sz w:val="24"/>
                <w:szCs w:val="24"/>
                <w:u w:val="none"/>
              </w:rPr>
            </w:pPr>
            <w:r>
              <w:rPr>
                <w:rFonts w:hint="eastAsia" w:ascii="仿宋_GB2312" w:hAnsi="仿宋_GB2312" w:eastAsia="仿宋_GB2312" w:cs="仿宋_GB2312"/>
                <w:b w:val="0"/>
                <w:bCs/>
                <w:i w:val="0"/>
                <w:color w:val="000000"/>
                <w:kern w:val="0"/>
                <w:sz w:val="24"/>
                <w:szCs w:val="24"/>
                <w:u w:val="none"/>
                <w:lang w:val="en-US" w:eastAsia="zh-CN" w:bidi="ar"/>
              </w:rPr>
              <w:t>1</w:t>
            </w:r>
          </w:p>
        </w:tc>
        <w:tc>
          <w:tcPr>
            <w:tcW w:w="37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color w:val="auto"/>
                <w:kern w:val="2"/>
                <w:sz w:val="24"/>
                <w:szCs w:val="24"/>
                <w:highlight w:val="none"/>
                <w:vertAlign w:val="baseli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抗寒优质草莓新品种选育与高效标准化生产技术研究</w:t>
            </w:r>
          </w:p>
        </w:tc>
        <w:tc>
          <w:tcPr>
            <w:tcW w:w="35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color w:val="auto"/>
                <w:kern w:val="2"/>
                <w:sz w:val="24"/>
                <w:szCs w:val="24"/>
                <w:highlight w:val="none"/>
                <w:vertAlign w:val="baseli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长春奢爱农业科技发展有限公司</w:t>
            </w:r>
          </w:p>
        </w:tc>
        <w:tc>
          <w:tcPr>
            <w:tcW w:w="10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i w:val="0"/>
                <w:color w:val="000000"/>
                <w:sz w:val="24"/>
                <w:szCs w:val="24"/>
                <w:u w:val="none"/>
              </w:rPr>
            </w:pPr>
            <w:r>
              <w:rPr>
                <w:rFonts w:hint="eastAsia" w:ascii="仿宋_GB2312" w:hAnsi="仿宋_GB2312" w:eastAsia="仿宋_GB2312" w:cs="仿宋_GB2312"/>
                <w:b w:val="0"/>
                <w:bCs/>
                <w:i w:val="0"/>
                <w:color w:val="000000"/>
                <w:kern w:val="0"/>
                <w:sz w:val="24"/>
                <w:szCs w:val="24"/>
                <w:u w:val="none"/>
                <w:lang w:val="en-US" w:eastAsia="zh-CN" w:bidi="ar"/>
              </w:rPr>
              <w:t>李成鹏</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i w:val="0"/>
                <w:color w:val="000000"/>
                <w:kern w:val="0"/>
                <w:sz w:val="24"/>
                <w:szCs w:val="24"/>
                <w:u w:val="none"/>
                <w:lang w:val="en-US" w:eastAsia="zh-CN" w:bidi="ar"/>
              </w:rPr>
              <w:t>农业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8" w:hRule="atLeast"/>
        </w:trPr>
        <w:tc>
          <w:tcPr>
            <w:tcW w:w="7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i w:val="0"/>
                <w:color w:val="000000"/>
                <w:kern w:val="0"/>
                <w:sz w:val="24"/>
                <w:szCs w:val="24"/>
                <w:u w:val="none"/>
                <w:lang w:val="en-US" w:eastAsia="zh-CN" w:bidi="ar"/>
              </w:rPr>
              <w:t>2</w:t>
            </w:r>
          </w:p>
        </w:tc>
        <w:tc>
          <w:tcPr>
            <w:tcW w:w="37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color w:val="auto"/>
                <w:kern w:val="2"/>
                <w:sz w:val="24"/>
                <w:szCs w:val="24"/>
                <w:highlight w:val="none"/>
                <w:vertAlign w:val="baseli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东北型玉米籽粒联合收获机研发与制造</w:t>
            </w:r>
          </w:p>
        </w:tc>
        <w:tc>
          <w:tcPr>
            <w:tcW w:w="35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color w:val="auto"/>
                <w:kern w:val="2"/>
                <w:sz w:val="24"/>
                <w:szCs w:val="24"/>
                <w:highlight w:val="none"/>
                <w:vertAlign w:val="baseli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吉林天朗农业装备股份有限公司</w:t>
            </w:r>
          </w:p>
        </w:tc>
        <w:tc>
          <w:tcPr>
            <w:tcW w:w="10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i w:val="0"/>
                <w:color w:val="000000"/>
                <w:kern w:val="0"/>
                <w:sz w:val="24"/>
                <w:szCs w:val="24"/>
                <w:u w:val="none"/>
                <w:lang w:val="en-US" w:eastAsia="zh-CN" w:bidi="ar"/>
              </w:rPr>
              <w:t>王  岩</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i w:val="0"/>
                <w:color w:val="000000"/>
                <w:kern w:val="0"/>
                <w:sz w:val="24"/>
                <w:szCs w:val="24"/>
                <w:u w:val="none"/>
                <w:lang w:val="en-US" w:eastAsia="zh-CN" w:bidi="ar"/>
              </w:rPr>
              <w:t>农业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2" w:hRule="atLeast"/>
        </w:trPr>
        <w:tc>
          <w:tcPr>
            <w:tcW w:w="7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i w:val="0"/>
                <w:color w:val="000000"/>
                <w:kern w:val="0"/>
                <w:sz w:val="24"/>
                <w:szCs w:val="24"/>
                <w:u w:val="none"/>
                <w:lang w:val="en-US" w:eastAsia="zh-CN" w:bidi="ar"/>
              </w:rPr>
              <w:t>3</w:t>
            </w:r>
          </w:p>
        </w:tc>
        <w:tc>
          <w:tcPr>
            <w:tcW w:w="37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color w:val="auto"/>
                <w:kern w:val="2"/>
                <w:sz w:val="24"/>
                <w:szCs w:val="24"/>
                <w:highlight w:val="none"/>
                <w:vertAlign w:val="baseli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基于多源空天数据要素协同的东北春玉米全生育期智能监测与精准管理关键技术研发及应用</w:t>
            </w:r>
          </w:p>
        </w:tc>
        <w:tc>
          <w:tcPr>
            <w:tcW w:w="35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color w:val="auto"/>
                <w:kern w:val="2"/>
                <w:sz w:val="24"/>
                <w:szCs w:val="24"/>
                <w:highlight w:val="none"/>
                <w:vertAlign w:val="baseli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中农阳光(吉林省)大数据集团有限公司</w:t>
            </w:r>
          </w:p>
        </w:tc>
        <w:tc>
          <w:tcPr>
            <w:tcW w:w="10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i w:val="0"/>
                <w:color w:val="000000"/>
                <w:kern w:val="0"/>
                <w:sz w:val="24"/>
                <w:szCs w:val="24"/>
                <w:u w:val="none"/>
                <w:lang w:val="en-US" w:eastAsia="zh-CN" w:bidi="ar"/>
              </w:rPr>
              <w:t>赵  明</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i w:val="0"/>
                <w:color w:val="000000"/>
                <w:kern w:val="0"/>
                <w:sz w:val="24"/>
                <w:szCs w:val="24"/>
                <w:u w:val="none"/>
                <w:lang w:val="en-US" w:eastAsia="zh-CN" w:bidi="ar"/>
              </w:rPr>
              <w:t>农业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8" w:hRule="atLeast"/>
        </w:trPr>
        <w:tc>
          <w:tcPr>
            <w:tcW w:w="7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i w:val="0"/>
                <w:color w:val="000000"/>
                <w:kern w:val="0"/>
                <w:sz w:val="24"/>
                <w:szCs w:val="24"/>
                <w:u w:val="none"/>
                <w:lang w:val="en-US" w:eastAsia="zh-CN" w:bidi="ar"/>
              </w:rPr>
              <w:t>4</w:t>
            </w:r>
          </w:p>
        </w:tc>
        <w:tc>
          <w:tcPr>
            <w:tcW w:w="37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color w:val="auto"/>
                <w:kern w:val="2"/>
                <w:sz w:val="24"/>
                <w:szCs w:val="24"/>
                <w:highlight w:val="none"/>
                <w:vertAlign w:val="baseli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大豆智能设计育种与优异种质创制</w:t>
            </w:r>
          </w:p>
        </w:tc>
        <w:tc>
          <w:tcPr>
            <w:tcW w:w="35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color w:val="auto"/>
                <w:kern w:val="2"/>
                <w:sz w:val="24"/>
                <w:szCs w:val="24"/>
                <w:highlight w:val="none"/>
                <w:vertAlign w:val="baseli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吉林省种业有限公司</w:t>
            </w:r>
          </w:p>
        </w:tc>
        <w:tc>
          <w:tcPr>
            <w:tcW w:w="10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i w:val="0"/>
                <w:color w:val="000000"/>
                <w:kern w:val="0"/>
                <w:sz w:val="24"/>
                <w:szCs w:val="24"/>
                <w:u w:val="none"/>
                <w:lang w:val="en-US" w:eastAsia="zh-CN" w:bidi="ar"/>
              </w:rPr>
              <w:t>张  野</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i w:val="0"/>
                <w:color w:val="000000"/>
                <w:kern w:val="0"/>
                <w:sz w:val="24"/>
                <w:szCs w:val="24"/>
                <w:u w:val="none"/>
                <w:lang w:val="en-US" w:eastAsia="zh-CN" w:bidi="ar"/>
              </w:rPr>
              <w:t>农业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8" w:hRule="atLeast"/>
        </w:trPr>
        <w:tc>
          <w:tcPr>
            <w:tcW w:w="7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i w:val="0"/>
                <w:color w:val="000000"/>
                <w:kern w:val="0"/>
                <w:sz w:val="24"/>
                <w:szCs w:val="24"/>
                <w:u w:val="none"/>
                <w:lang w:val="en-US" w:eastAsia="zh-CN" w:bidi="ar"/>
              </w:rPr>
              <w:t>5</w:t>
            </w:r>
          </w:p>
        </w:tc>
        <w:tc>
          <w:tcPr>
            <w:tcW w:w="37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color w:val="auto"/>
                <w:kern w:val="2"/>
                <w:sz w:val="24"/>
                <w:szCs w:val="24"/>
                <w:highlight w:val="none"/>
                <w:vertAlign w:val="baseli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水稻优质高产新种质资源创新创制与新品种选育</w:t>
            </w:r>
          </w:p>
        </w:tc>
        <w:tc>
          <w:tcPr>
            <w:tcW w:w="35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color w:val="auto"/>
                <w:kern w:val="2"/>
                <w:sz w:val="24"/>
                <w:szCs w:val="24"/>
                <w:highlight w:val="none"/>
                <w:vertAlign w:val="baseli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吉林吉农水稻高新科技发展有限责任公司</w:t>
            </w:r>
          </w:p>
        </w:tc>
        <w:tc>
          <w:tcPr>
            <w:tcW w:w="10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i w:val="0"/>
                <w:color w:val="000000"/>
                <w:kern w:val="0"/>
                <w:sz w:val="24"/>
                <w:szCs w:val="24"/>
                <w:u w:val="none"/>
                <w:lang w:val="en-US" w:eastAsia="zh-CN" w:bidi="ar"/>
              </w:rPr>
              <w:t>曹  忠</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i w:val="0"/>
                <w:color w:val="000000"/>
                <w:kern w:val="0"/>
                <w:sz w:val="24"/>
                <w:szCs w:val="24"/>
                <w:u w:val="none"/>
                <w:lang w:val="en-US" w:eastAsia="zh-CN" w:bidi="ar"/>
              </w:rPr>
              <w:t>农业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8" w:hRule="atLeast"/>
        </w:trPr>
        <w:tc>
          <w:tcPr>
            <w:tcW w:w="7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i w:val="0"/>
                <w:color w:val="000000"/>
                <w:kern w:val="0"/>
                <w:sz w:val="24"/>
                <w:szCs w:val="24"/>
                <w:u w:val="none"/>
                <w:lang w:val="en-US" w:eastAsia="zh-CN" w:bidi="ar"/>
              </w:rPr>
              <w:t>6</w:t>
            </w:r>
          </w:p>
        </w:tc>
        <w:tc>
          <w:tcPr>
            <w:tcW w:w="37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color w:val="auto"/>
                <w:kern w:val="2"/>
                <w:sz w:val="24"/>
                <w:szCs w:val="24"/>
                <w:highlight w:val="none"/>
                <w:vertAlign w:val="baseli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肉牛绿色替抗生物制品创制及高效健康养殖技术集成与应用示范</w:t>
            </w:r>
          </w:p>
        </w:tc>
        <w:tc>
          <w:tcPr>
            <w:tcW w:w="35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color w:val="auto"/>
                <w:kern w:val="2"/>
                <w:sz w:val="24"/>
                <w:szCs w:val="24"/>
                <w:highlight w:val="none"/>
                <w:vertAlign w:val="baseline"/>
                <w:lang w:val="en-US" w:eastAsia="zh-CN" w:bidi="ar-SA"/>
              </w:rPr>
            </w:pPr>
            <w:r>
              <w:rPr>
                <w:rFonts w:hint="eastAsia" w:ascii="仿宋_GB2312" w:hAnsi="仿宋_GB2312" w:eastAsia="仿宋_GB2312" w:cs="仿宋_GB2312"/>
                <w:b w:val="0"/>
                <w:bCs/>
                <w:i w:val="0"/>
                <w:color w:val="000000"/>
                <w:kern w:val="0"/>
                <w:sz w:val="24"/>
                <w:szCs w:val="24"/>
                <w:u w:val="none"/>
                <w:lang w:val="en-US" w:eastAsia="zh-CN" w:bidi="ar"/>
              </w:rPr>
              <w:t>长春博瑞科技股份有限公司</w:t>
            </w:r>
          </w:p>
        </w:tc>
        <w:tc>
          <w:tcPr>
            <w:tcW w:w="10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i w:val="0"/>
                <w:color w:val="000000"/>
                <w:kern w:val="0"/>
                <w:sz w:val="24"/>
                <w:szCs w:val="24"/>
                <w:u w:val="none"/>
                <w:lang w:val="en-US" w:eastAsia="zh-CN" w:bidi="ar"/>
              </w:rPr>
              <w:t>赵  巍</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i w:val="0"/>
                <w:color w:val="000000"/>
                <w:kern w:val="0"/>
                <w:sz w:val="24"/>
                <w:szCs w:val="24"/>
                <w:u w:val="none"/>
                <w:lang w:val="en-US" w:eastAsia="zh-CN" w:bidi="ar"/>
              </w:rPr>
              <w:t>农业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8" w:hRule="atLeast"/>
        </w:trPr>
        <w:tc>
          <w:tcPr>
            <w:tcW w:w="7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i w:val="0"/>
                <w:color w:val="000000"/>
                <w:kern w:val="0"/>
                <w:sz w:val="24"/>
                <w:szCs w:val="24"/>
                <w:u w:val="none"/>
                <w:lang w:val="en-US" w:eastAsia="zh-CN" w:bidi="ar"/>
              </w:rPr>
              <w:t>7</w:t>
            </w:r>
          </w:p>
        </w:tc>
        <w:tc>
          <w:tcPr>
            <w:tcW w:w="37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i w:val="0"/>
                <w:color w:val="000000"/>
                <w:kern w:val="0"/>
                <w:sz w:val="24"/>
                <w:szCs w:val="24"/>
                <w:u w:val="none"/>
                <w:lang w:val="en-US" w:eastAsia="zh-CN" w:bidi="ar"/>
              </w:rPr>
              <w:t>加工专用型鲜食大豆种质创新与高值化产品创制</w:t>
            </w:r>
          </w:p>
        </w:tc>
        <w:tc>
          <w:tcPr>
            <w:tcW w:w="35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i w:val="0"/>
                <w:color w:val="000000"/>
                <w:kern w:val="0"/>
                <w:sz w:val="24"/>
                <w:szCs w:val="24"/>
                <w:u w:val="none"/>
                <w:lang w:val="en-US" w:eastAsia="zh-CN" w:bidi="ar"/>
              </w:rPr>
              <w:t>吉林省百利民农业科技发展有限公司</w:t>
            </w:r>
          </w:p>
        </w:tc>
        <w:tc>
          <w:tcPr>
            <w:tcW w:w="10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i w:val="0"/>
                <w:color w:val="000000"/>
                <w:kern w:val="0"/>
                <w:sz w:val="24"/>
                <w:szCs w:val="24"/>
                <w:u w:val="none"/>
                <w:lang w:val="en-US" w:eastAsia="zh-CN" w:bidi="ar"/>
              </w:rPr>
              <w:t>高云昊</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i w:val="0"/>
                <w:color w:val="000000"/>
                <w:kern w:val="0"/>
                <w:sz w:val="24"/>
                <w:szCs w:val="24"/>
                <w:u w:val="none"/>
                <w:lang w:val="en-US" w:eastAsia="zh-CN" w:bidi="ar"/>
              </w:rPr>
              <w:t>农业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8" w:hRule="atLeast"/>
        </w:trPr>
        <w:tc>
          <w:tcPr>
            <w:tcW w:w="7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i w:val="0"/>
                <w:color w:val="000000"/>
                <w:kern w:val="0"/>
                <w:sz w:val="24"/>
                <w:szCs w:val="24"/>
                <w:u w:val="none"/>
                <w:lang w:val="en-US" w:eastAsia="zh-CN" w:bidi="ar"/>
              </w:rPr>
              <w:t>8</w:t>
            </w:r>
          </w:p>
        </w:tc>
        <w:tc>
          <w:tcPr>
            <w:tcW w:w="37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i w:val="0"/>
                <w:color w:val="000000"/>
                <w:kern w:val="0"/>
                <w:sz w:val="24"/>
                <w:szCs w:val="24"/>
                <w:u w:val="none"/>
                <w:lang w:val="en-US" w:eastAsia="zh-CN" w:bidi="ar"/>
              </w:rPr>
              <w:t>犬瘟热、细小病毒病二联灭活疫苗的研究与产业化应用</w:t>
            </w:r>
          </w:p>
        </w:tc>
        <w:tc>
          <w:tcPr>
            <w:tcW w:w="35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i w:val="0"/>
                <w:color w:val="000000"/>
                <w:kern w:val="0"/>
                <w:sz w:val="24"/>
                <w:szCs w:val="24"/>
                <w:u w:val="none"/>
                <w:lang w:val="en-US" w:eastAsia="zh-CN" w:bidi="ar"/>
              </w:rPr>
              <w:t>长春西诺生物科技有限公司</w:t>
            </w:r>
          </w:p>
        </w:tc>
        <w:tc>
          <w:tcPr>
            <w:tcW w:w="10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i w:val="0"/>
                <w:color w:val="000000"/>
                <w:kern w:val="0"/>
                <w:sz w:val="24"/>
                <w:szCs w:val="24"/>
                <w:u w:val="none"/>
                <w:lang w:val="en-US" w:eastAsia="zh-CN" w:bidi="ar"/>
              </w:rPr>
              <w:t>刘  伟</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i w:val="0"/>
                <w:color w:val="000000"/>
                <w:kern w:val="0"/>
                <w:sz w:val="24"/>
                <w:szCs w:val="24"/>
                <w:u w:val="none"/>
                <w:lang w:val="en-US" w:eastAsia="zh-CN" w:bidi="ar"/>
              </w:rPr>
              <w:t>农业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8" w:hRule="atLeast"/>
        </w:trPr>
        <w:tc>
          <w:tcPr>
            <w:tcW w:w="7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i w:val="0"/>
                <w:color w:val="000000"/>
                <w:kern w:val="0"/>
                <w:sz w:val="24"/>
                <w:szCs w:val="24"/>
                <w:u w:val="none"/>
                <w:lang w:val="en-US" w:eastAsia="zh-CN" w:bidi="ar"/>
              </w:rPr>
              <w:t>9</w:t>
            </w:r>
          </w:p>
        </w:tc>
        <w:tc>
          <w:tcPr>
            <w:tcW w:w="37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i w:val="0"/>
                <w:color w:val="000000"/>
                <w:kern w:val="0"/>
                <w:sz w:val="24"/>
                <w:szCs w:val="24"/>
                <w:u w:val="none"/>
                <w:lang w:val="en-US" w:eastAsia="zh-CN" w:bidi="ar"/>
              </w:rPr>
              <w:t>蝴蝶兰资源评价及优异新种质研发</w:t>
            </w:r>
          </w:p>
        </w:tc>
        <w:tc>
          <w:tcPr>
            <w:tcW w:w="35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i w:val="0"/>
                <w:color w:val="000000"/>
                <w:kern w:val="0"/>
                <w:sz w:val="24"/>
                <w:szCs w:val="24"/>
                <w:u w:val="none"/>
                <w:lang w:val="en-US" w:eastAsia="zh-CN" w:bidi="ar"/>
              </w:rPr>
              <w:t>吉林省恒通生态农业科技开发有限公司</w:t>
            </w:r>
          </w:p>
        </w:tc>
        <w:tc>
          <w:tcPr>
            <w:tcW w:w="10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i w:val="0"/>
                <w:color w:val="000000"/>
                <w:kern w:val="0"/>
                <w:sz w:val="24"/>
                <w:szCs w:val="24"/>
                <w:u w:val="none"/>
                <w:lang w:val="en-US" w:eastAsia="zh-CN" w:bidi="ar"/>
              </w:rPr>
              <w:t>胡金全</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i w:val="0"/>
                <w:color w:val="000000"/>
                <w:kern w:val="0"/>
                <w:sz w:val="24"/>
                <w:szCs w:val="24"/>
                <w:u w:val="none"/>
                <w:lang w:val="en-US" w:eastAsia="zh-CN" w:bidi="ar"/>
              </w:rPr>
              <w:t>农业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8" w:hRule="atLeast"/>
        </w:trPr>
        <w:tc>
          <w:tcPr>
            <w:tcW w:w="7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i w:val="0"/>
                <w:color w:val="000000"/>
                <w:kern w:val="0"/>
                <w:sz w:val="24"/>
                <w:szCs w:val="24"/>
                <w:u w:val="none"/>
                <w:lang w:val="en-US" w:eastAsia="zh-CN" w:bidi="ar"/>
              </w:rPr>
              <w:t>10</w:t>
            </w:r>
          </w:p>
        </w:tc>
        <w:tc>
          <w:tcPr>
            <w:tcW w:w="37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i w:val="0"/>
                <w:color w:val="000000"/>
                <w:kern w:val="0"/>
                <w:sz w:val="24"/>
                <w:szCs w:val="24"/>
                <w:u w:val="none"/>
                <w:lang w:val="en-US" w:eastAsia="zh-CN" w:bidi="ar"/>
              </w:rPr>
              <w:t>基于多源数据融合的智能农机精准作业与种植监测一体化平台</w:t>
            </w:r>
          </w:p>
        </w:tc>
        <w:tc>
          <w:tcPr>
            <w:tcW w:w="35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i w:val="0"/>
                <w:color w:val="000000"/>
                <w:kern w:val="0"/>
                <w:sz w:val="24"/>
                <w:szCs w:val="24"/>
                <w:u w:val="none"/>
                <w:lang w:val="en-US" w:eastAsia="zh-CN" w:bidi="ar"/>
              </w:rPr>
              <w:t>吉林省卓越科技有限公司</w:t>
            </w:r>
          </w:p>
        </w:tc>
        <w:tc>
          <w:tcPr>
            <w:tcW w:w="10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i w:val="0"/>
                <w:color w:val="000000"/>
                <w:kern w:val="0"/>
                <w:sz w:val="24"/>
                <w:szCs w:val="24"/>
                <w:u w:val="none"/>
                <w:lang w:val="en-US" w:eastAsia="zh-CN" w:bidi="ar"/>
              </w:rPr>
              <w:t>吕  健</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i w:val="0"/>
                <w:color w:val="000000"/>
                <w:kern w:val="0"/>
                <w:sz w:val="24"/>
                <w:szCs w:val="24"/>
                <w:u w:val="none"/>
                <w:lang w:val="en-US" w:eastAsia="zh-CN" w:bidi="ar"/>
              </w:rPr>
              <w:t>农业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8" w:hRule="atLeast"/>
        </w:trPr>
        <w:tc>
          <w:tcPr>
            <w:tcW w:w="7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i w:val="0"/>
                <w:color w:val="000000"/>
                <w:kern w:val="0"/>
                <w:sz w:val="24"/>
                <w:szCs w:val="24"/>
                <w:u w:val="none"/>
                <w:lang w:val="en-US" w:eastAsia="zh-CN" w:bidi="ar"/>
              </w:rPr>
              <w:t>11</w:t>
            </w:r>
          </w:p>
        </w:tc>
        <w:tc>
          <w:tcPr>
            <w:tcW w:w="37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i w:val="0"/>
                <w:color w:val="000000"/>
                <w:kern w:val="0"/>
                <w:sz w:val="24"/>
                <w:szCs w:val="24"/>
                <w:u w:val="none"/>
                <w:lang w:val="en-US" w:eastAsia="zh-CN" w:bidi="ar"/>
              </w:rPr>
              <w:t>特色果蔬减损提质生物保鲜技术开发</w:t>
            </w:r>
          </w:p>
        </w:tc>
        <w:tc>
          <w:tcPr>
            <w:tcW w:w="35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i w:val="0"/>
                <w:color w:val="000000"/>
                <w:kern w:val="0"/>
                <w:sz w:val="24"/>
                <w:szCs w:val="24"/>
                <w:u w:val="none"/>
                <w:lang w:val="en-US" w:eastAsia="zh-CN" w:bidi="ar"/>
              </w:rPr>
              <w:t>吉林省中科特殊食品创新研究院有限公司</w:t>
            </w:r>
          </w:p>
        </w:tc>
        <w:tc>
          <w:tcPr>
            <w:tcW w:w="10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i w:val="0"/>
                <w:color w:val="000000"/>
                <w:kern w:val="0"/>
                <w:sz w:val="24"/>
                <w:szCs w:val="24"/>
                <w:u w:val="none"/>
                <w:lang w:val="en-US" w:eastAsia="zh-CN" w:bidi="ar"/>
              </w:rPr>
              <w:t>宋晓兵</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i w:val="0"/>
                <w:color w:val="000000"/>
                <w:kern w:val="0"/>
                <w:sz w:val="24"/>
                <w:szCs w:val="24"/>
                <w:u w:val="none"/>
                <w:lang w:val="en-US" w:eastAsia="zh-CN" w:bidi="ar"/>
              </w:rPr>
              <w:t>农业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2" w:hRule="atLeast"/>
        </w:trPr>
        <w:tc>
          <w:tcPr>
            <w:tcW w:w="7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i w:val="0"/>
                <w:color w:val="000000"/>
                <w:kern w:val="0"/>
                <w:sz w:val="24"/>
                <w:szCs w:val="24"/>
                <w:u w:val="none"/>
                <w:lang w:val="en-US" w:eastAsia="zh-CN" w:bidi="ar"/>
              </w:rPr>
              <w:t>12</w:t>
            </w:r>
          </w:p>
        </w:tc>
        <w:tc>
          <w:tcPr>
            <w:tcW w:w="37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i w:val="0"/>
                <w:color w:val="000000"/>
                <w:kern w:val="0"/>
                <w:sz w:val="24"/>
                <w:szCs w:val="24"/>
                <w:u w:val="none"/>
                <w:lang w:val="en-US" w:eastAsia="zh-CN" w:bidi="ar"/>
              </w:rPr>
              <w:t>面向设施作物的激光光配方生成与多因子智能协同调控集成开发与应用</w:t>
            </w:r>
          </w:p>
        </w:tc>
        <w:tc>
          <w:tcPr>
            <w:tcW w:w="35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i w:val="0"/>
                <w:color w:val="000000"/>
                <w:kern w:val="0"/>
                <w:sz w:val="24"/>
                <w:szCs w:val="24"/>
                <w:u w:val="none"/>
                <w:lang w:val="en-US" w:eastAsia="zh-CN" w:bidi="ar"/>
              </w:rPr>
              <w:t>吉林省众拓智农科技有限公司</w:t>
            </w:r>
          </w:p>
        </w:tc>
        <w:tc>
          <w:tcPr>
            <w:tcW w:w="10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i w:val="0"/>
                <w:color w:val="000000"/>
                <w:kern w:val="0"/>
                <w:sz w:val="24"/>
                <w:szCs w:val="24"/>
                <w:u w:val="none"/>
                <w:lang w:val="en-US" w:eastAsia="zh-CN" w:bidi="ar"/>
              </w:rPr>
              <w:t>张  时</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i w:val="0"/>
                <w:color w:val="000000"/>
                <w:kern w:val="0"/>
                <w:sz w:val="24"/>
                <w:szCs w:val="24"/>
                <w:u w:val="none"/>
                <w:lang w:val="en-US" w:eastAsia="zh-CN" w:bidi="ar"/>
              </w:rPr>
              <w:t>农业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8" w:hRule="atLeast"/>
        </w:trPr>
        <w:tc>
          <w:tcPr>
            <w:tcW w:w="7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i w:val="0"/>
                <w:color w:val="000000"/>
                <w:kern w:val="0"/>
                <w:sz w:val="24"/>
                <w:szCs w:val="24"/>
                <w:u w:val="none"/>
                <w:lang w:val="en-US" w:eastAsia="zh-CN" w:bidi="ar"/>
              </w:rPr>
              <w:t>13</w:t>
            </w:r>
          </w:p>
        </w:tc>
        <w:tc>
          <w:tcPr>
            <w:tcW w:w="37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i w:val="0"/>
                <w:color w:val="000000"/>
                <w:kern w:val="0"/>
                <w:sz w:val="24"/>
                <w:szCs w:val="24"/>
                <w:u w:val="none"/>
                <w:lang w:val="en-US" w:eastAsia="zh-CN" w:bidi="ar"/>
              </w:rPr>
              <w:t>矮秆耐寒酿酒高粱种质创新与新品种培育</w:t>
            </w:r>
          </w:p>
        </w:tc>
        <w:tc>
          <w:tcPr>
            <w:tcW w:w="35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i w:val="0"/>
                <w:color w:val="000000"/>
                <w:kern w:val="0"/>
                <w:sz w:val="24"/>
                <w:szCs w:val="24"/>
                <w:u w:val="none"/>
                <w:lang w:val="en-US" w:eastAsia="zh-CN" w:bidi="ar"/>
              </w:rPr>
              <w:t>吉林省壮亿种业有限公司</w:t>
            </w:r>
          </w:p>
        </w:tc>
        <w:tc>
          <w:tcPr>
            <w:tcW w:w="10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i w:val="0"/>
                <w:color w:val="000000"/>
                <w:kern w:val="0"/>
                <w:sz w:val="24"/>
                <w:szCs w:val="24"/>
                <w:u w:val="none"/>
                <w:lang w:val="en-US" w:eastAsia="zh-CN" w:bidi="ar"/>
              </w:rPr>
              <w:t>王振雷</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i w:val="0"/>
                <w:color w:val="000000"/>
                <w:kern w:val="0"/>
                <w:sz w:val="24"/>
                <w:szCs w:val="24"/>
                <w:u w:val="none"/>
                <w:lang w:val="en-US" w:eastAsia="zh-CN" w:bidi="ar"/>
              </w:rPr>
              <w:t>农业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8" w:hRule="atLeast"/>
        </w:trPr>
        <w:tc>
          <w:tcPr>
            <w:tcW w:w="7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i w:val="0"/>
                <w:color w:val="000000"/>
                <w:kern w:val="0"/>
                <w:sz w:val="24"/>
                <w:szCs w:val="24"/>
                <w:u w:val="none"/>
                <w:lang w:val="en-US" w:eastAsia="zh-CN" w:bidi="ar"/>
              </w:rPr>
              <w:t>14</w:t>
            </w:r>
          </w:p>
        </w:tc>
        <w:tc>
          <w:tcPr>
            <w:tcW w:w="37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i w:val="0"/>
                <w:color w:val="000000"/>
                <w:kern w:val="0"/>
                <w:sz w:val="24"/>
                <w:szCs w:val="24"/>
                <w:u w:val="none"/>
                <w:lang w:val="en-US" w:eastAsia="zh-CN" w:bidi="ar"/>
              </w:rPr>
              <w:t>设施菜豆新品种选育及土壤连作修复技术研究</w:t>
            </w:r>
          </w:p>
        </w:tc>
        <w:tc>
          <w:tcPr>
            <w:tcW w:w="35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i w:val="0"/>
                <w:color w:val="000000"/>
                <w:kern w:val="0"/>
                <w:sz w:val="24"/>
                <w:szCs w:val="24"/>
                <w:u w:val="none"/>
                <w:lang w:val="en-US" w:eastAsia="zh-CN" w:bidi="ar"/>
              </w:rPr>
              <w:t>长春国信现代农业科技发展股份有限公司</w:t>
            </w:r>
          </w:p>
        </w:tc>
        <w:tc>
          <w:tcPr>
            <w:tcW w:w="10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i w:val="0"/>
                <w:color w:val="000000"/>
                <w:kern w:val="0"/>
                <w:sz w:val="24"/>
                <w:szCs w:val="24"/>
                <w:u w:val="none"/>
                <w:lang w:val="en-US" w:eastAsia="zh-CN" w:bidi="ar"/>
              </w:rPr>
              <w:t>刘丽娟</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i w:val="0"/>
                <w:color w:val="000000"/>
                <w:kern w:val="0"/>
                <w:sz w:val="24"/>
                <w:szCs w:val="24"/>
                <w:u w:val="none"/>
                <w:lang w:val="en-US" w:eastAsia="zh-CN" w:bidi="ar"/>
              </w:rPr>
              <w:t>农业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8" w:hRule="atLeast"/>
        </w:trPr>
        <w:tc>
          <w:tcPr>
            <w:tcW w:w="7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i w:val="0"/>
                <w:color w:val="000000"/>
                <w:kern w:val="0"/>
                <w:sz w:val="24"/>
                <w:szCs w:val="24"/>
                <w:u w:val="none"/>
                <w:lang w:val="en-US" w:eastAsia="zh-CN" w:bidi="ar"/>
              </w:rPr>
              <w:t>15</w:t>
            </w:r>
          </w:p>
        </w:tc>
        <w:tc>
          <w:tcPr>
            <w:tcW w:w="37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i w:val="0"/>
                <w:color w:val="000000"/>
                <w:kern w:val="0"/>
                <w:sz w:val="24"/>
                <w:szCs w:val="24"/>
                <w:u w:val="none"/>
                <w:lang w:val="en-US" w:eastAsia="zh-CN" w:bidi="ar"/>
              </w:rPr>
              <w:t>生物菌剂驱动黑土地力提升关键技术研发与应用</w:t>
            </w:r>
          </w:p>
        </w:tc>
        <w:tc>
          <w:tcPr>
            <w:tcW w:w="35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i w:val="0"/>
                <w:color w:val="000000"/>
                <w:kern w:val="0"/>
                <w:sz w:val="24"/>
                <w:szCs w:val="24"/>
                <w:u w:val="none"/>
                <w:lang w:val="en-US" w:eastAsia="zh-CN" w:bidi="ar"/>
              </w:rPr>
              <w:t>中服耕旺（吉林）生物科学有限公司</w:t>
            </w:r>
          </w:p>
        </w:tc>
        <w:tc>
          <w:tcPr>
            <w:tcW w:w="10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i w:val="0"/>
                <w:color w:val="000000"/>
                <w:kern w:val="0"/>
                <w:sz w:val="24"/>
                <w:szCs w:val="24"/>
                <w:u w:val="none"/>
                <w:lang w:val="en-US" w:eastAsia="zh-CN" w:bidi="ar"/>
              </w:rPr>
              <w:t>樊海军</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i w:val="0"/>
                <w:color w:val="000000"/>
                <w:kern w:val="0"/>
                <w:sz w:val="24"/>
                <w:szCs w:val="24"/>
                <w:u w:val="none"/>
                <w:lang w:val="en-US" w:eastAsia="zh-CN" w:bidi="ar"/>
              </w:rPr>
              <w:t>农业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8" w:hRule="atLeast"/>
        </w:trPr>
        <w:tc>
          <w:tcPr>
            <w:tcW w:w="7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i w:val="0"/>
                <w:color w:val="000000"/>
                <w:kern w:val="0"/>
                <w:sz w:val="24"/>
                <w:szCs w:val="24"/>
                <w:u w:val="none"/>
                <w:lang w:val="en-US" w:eastAsia="zh-CN" w:bidi="ar"/>
              </w:rPr>
              <w:t>16</w:t>
            </w:r>
          </w:p>
        </w:tc>
        <w:tc>
          <w:tcPr>
            <w:tcW w:w="37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i w:val="0"/>
                <w:color w:val="000000"/>
                <w:kern w:val="0"/>
                <w:sz w:val="24"/>
                <w:szCs w:val="24"/>
                <w:u w:val="none"/>
                <w:lang w:val="en-US" w:eastAsia="zh-CN" w:bidi="ar"/>
              </w:rPr>
              <w:t>吉林省中部地区优质大豆品种及配套栽培技术的研发与推广</w:t>
            </w:r>
          </w:p>
        </w:tc>
        <w:tc>
          <w:tcPr>
            <w:tcW w:w="35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i w:val="0"/>
                <w:color w:val="000000"/>
                <w:kern w:val="0"/>
                <w:sz w:val="24"/>
                <w:szCs w:val="24"/>
                <w:u w:val="none"/>
                <w:lang w:val="en-US" w:eastAsia="zh-CN" w:bidi="ar"/>
              </w:rPr>
              <w:t>吉林省长发现代农业科技集团有限公司</w:t>
            </w:r>
          </w:p>
        </w:tc>
        <w:tc>
          <w:tcPr>
            <w:tcW w:w="10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i w:val="0"/>
                <w:color w:val="000000"/>
                <w:kern w:val="0"/>
                <w:sz w:val="24"/>
                <w:szCs w:val="24"/>
                <w:u w:val="none"/>
                <w:lang w:val="en-US" w:eastAsia="zh-CN" w:bidi="ar"/>
              </w:rPr>
              <w:t>赵春刚</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i w:val="0"/>
                <w:color w:val="000000"/>
                <w:kern w:val="0"/>
                <w:sz w:val="24"/>
                <w:szCs w:val="24"/>
                <w:u w:val="none"/>
                <w:lang w:val="en-US" w:eastAsia="zh-CN" w:bidi="ar"/>
              </w:rPr>
              <w:t>农业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8" w:hRule="atLeast"/>
        </w:trPr>
        <w:tc>
          <w:tcPr>
            <w:tcW w:w="7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i w:val="0"/>
                <w:color w:val="000000"/>
                <w:kern w:val="0"/>
                <w:sz w:val="24"/>
                <w:szCs w:val="24"/>
                <w:u w:val="none"/>
                <w:lang w:val="en-US" w:eastAsia="zh-CN" w:bidi="ar"/>
              </w:rPr>
              <w:t>17</w:t>
            </w:r>
          </w:p>
        </w:tc>
        <w:tc>
          <w:tcPr>
            <w:tcW w:w="37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i w:val="0"/>
                <w:color w:val="000000"/>
                <w:kern w:val="0"/>
                <w:sz w:val="24"/>
                <w:szCs w:val="24"/>
                <w:u w:val="none"/>
                <w:lang w:val="en-US" w:eastAsia="zh-CN" w:bidi="ar"/>
              </w:rPr>
              <w:t>园艺作物栽培、育苗基质研发及利用</w:t>
            </w:r>
          </w:p>
        </w:tc>
        <w:tc>
          <w:tcPr>
            <w:tcW w:w="35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i w:val="0"/>
                <w:color w:val="000000"/>
                <w:kern w:val="0"/>
                <w:sz w:val="24"/>
                <w:szCs w:val="24"/>
                <w:u w:val="none"/>
                <w:lang w:val="en-US" w:eastAsia="zh-CN" w:bidi="ar"/>
              </w:rPr>
              <w:t>馨百禾农业科技（吉林）有限公司</w:t>
            </w:r>
          </w:p>
        </w:tc>
        <w:tc>
          <w:tcPr>
            <w:tcW w:w="10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i w:val="0"/>
                <w:color w:val="000000"/>
                <w:kern w:val="0"/>
                <w:sz w:val="24"/>
                <w:szCs w:val="24"/>
                <w:u w:val="none"/>
                <w:lang w:val="en-US" w:eastAsia="zh-CN" w:bidi="ar"/>
              </w:rPr>
              <w:t>耿  勇</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i w:val="0"/>
                <w:color w:val="000000"/>
                <w:kern w:val="0"/>
                <w:sz w:val="24"/>
                <w:szCs w:val="24"/>
                <w:u w:val="none"/>
                <w:lang w:val="en-US" w:eastAsia="zh-CN" w:bidi="ar"/>
              </w:rPr>
              <w:t>农业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8" w:hRule="atLeast"/>
        </w:trPr>
        <w:tc>
          <w:tcPr>
            <w:tcW w:w="7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i w:val="0"/>
                <w:color w:val="000000"/>
                <w:kern w:val="0"/>
                <w:sz w:val="24"/>
                <w:szCs w:val="24"/>
                <w:u w:val="none"/>
                <w:lang w:val="en-US" w:eastAsia="zh-CN" w:bidi="ar"/>
              </w:rPr>
              <w:t>18</w:t>
            </w:r>
          </w:p>
        </w:tc>
        <w:tc>
          <w:tcPr>
            <w:tcW w:w="37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i w:val="0"/>
                <w:color w:val="000000"/>
                <w:kern w:val="0"/>
                <w:sz w:val="24"/>
                <w:szCs w:val="24"/>
                <w:u w:val="none"/>
                <w:lang w:val="en-US" w:eastAsia="zh-CN" w:bidi="ar"/>
              </w:rPr>
              <w:t>短鲜烘焙食品植物精油包合物制备技术研究与产业化示范</w:t>
            </w:r>
          </w:p>
        </w:tc>
        <w:tc>
          <w:tcPr>
            <w:tcW w:w="35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i w:val="0"/>
                <w:color w:val="000000"/>
                <w:kern w:val="0"/>
                <w:sz w:val="24"/>
                <w:szCs w:val="24"/>
                <w:u w:val="none"/>
                <w:lang w:val="en-US" w:eastAsia="zh-CN" w:bidi="ar"/>
              </w:rPr>
              <w:t>长春市阿兴食品有限公司</w:t>
            </w:r>
          </w:p>
        </w:tc>
        <w:tc>
          <w:tcPr>
            <w:tcW w:w="10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i w:val="0"/>
                <w:color w:val="000000"/>
                <w:kern w:val="0"/>
                <w:sz w:val="24"/>
                <w:szCs w:val="24"/>
                <w:u w:val="none"/>
                <w:lang w:val="en-US" w:eastAsia="zh-CN" w:bidi="ar"/>
              </w:rPr>
              <w:t>李婷婷</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i w:val="0"/>
                <w:color w:val="000000"/>
                <w:kern w:val="0"/>
                <w:sz w:val="24"/>
                <w:szCs w:val="24"/>
                <w:u w:val="none"/>
                <w:lang w:val="en-US" w:eastAsia="zh-CN" w:bidi="ar"/>
              </w:rPr>
              <w:t>农业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8" w:hRule="atLeast"/>
        </w:trPr>
        <w:tc>
          <w:tcPr>
            <w:tcW w:w="7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color w:val="000000"/>
                <w:kern w:val="2"/>
                <w:sz w:val="24"/>
                <w:szCs w:val="24"/>
                <w:u w:val="none"/>
                <w:lang w:val="en-US" w:eastAsia="zh-CN" w:bidi="ar-SA"/>
              </w:rPr>
              <w:t>19</w:t>
            </w:r>
          </w:p>
        </w:tc>
        <w:tc>
          <w:tcPr>
            <w:tcW w:w="37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color w:val="auto"/>
                <w:kern w:val="2"/>
                <w:sz w:val="24"/>
                <w:szCs w:val="24"/>
                <w:highlight w:val="none"/>
                <w:vertAlign w:val="baseline"/>
                <w:lang w:val="en-US" w:eastAsia="zh-CN" w:bidi="ar-SA"/>
              </w:rPr>
            </w:pPr>
            <w:r>
              <w:rPr>
                <w:rFonts w:hint="eastAsia" w:ascii="仿宋_GB2312" w:hAnsi="仿宋_GB2312" w:eastAsia="仿宋_GB2312" w:cs="仿宋_GB2312"/>
                <w:b w:val="0"/>
                <w:bCs/>
                <w:i w:val="0"/>
                <w:iCs w:val="0"/>
                <w:color w:val="000000"/>
                <w:kern w:val="0"/>
                <w:sz w:val="24"/>
                <w:szCs w:val="24"/>
                <w:u w:val="none"/>
                <w:lang w:val="en-US" w:eastAsia="zh-CN" w:bidi="ar"/>
              </w:rPr>
              <w:t>一类中药单体人参皂苷Rg3工艺提升及大健康产品研发</w:t>
            </w:r>
          </w:p>
        </w:tc>
        <w:tc>
          <w:tcPr>
            <w:tcW w:w="35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color w:val="auto"/>
                <w:kern w:val="2"/>
                <w:sz w:val="24"/>
                <w:szCs w:val="24"/>
                <w:highlight w:val="none"/>
                <w:vertAlign w:val="baseline"/>
                <w:lang w:val="en-US" w:eastAsia="zh-CN" w:bidi="ar-SA"/>
              </w:rPr>
            </w:pPr>
            <w:r>
              <w:rPr>
                <w:rFonts w:hint="eastAsia" w:ascii="仿宋_GB2312" w:hAnsi="仿宋_GB2312" w:eastAsia="仿宋_GB2312" w:cs="仿宋_GB2312"/>
                <w:b w:val="0"/>
                <w:bCs/>
                <w:i w:val="0"/>
                <w:iCs w:val="0"/>
                <w:color w:val="000000"/>
                <w:kern w:val="0"/>
                <w:sz w:val="24"/>
                <w:szCs w:val="24"/>
                <w:u w:val="none"/>
                <w:lang w:val="en-US" w:eastAsia="zh-CN" w:bidi="ar"/>
              </w:rPr>
              <w:t>吉林亚泰制药股份有限公司</w:t>
            </w:r>
          </w:p>
        </w:tc>
        <w:tc>
          <w:tcPr>
            <w:tcW w:w="10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i w:val="0"/>
                <w:color w:val="000000"/>
                <w:kern w:val="2"/>
                <w:sz w:val="24"/>
                <w:szCs w:val="24"/>
                <w:u w:val="none"/>
                <w:lang w:val="en-US" w:eastAsia="zh-CN" w:bidi="ar-SA"/>
              </w:rPr>
            </w:pPr>
            <w:r>
              <w:rPr>
                <w:rFonts w:hint="eastAsia" w:ascii="仿宋_GB2312" w:hAnsi="仿宋_GB2312" w:eastAsia="仿宋_GB2312" w:cs="仿宋_GB2312"/>
                <w:b w:val="0"/>
                <w:bCs/>
                <w:i w:val="0"/>
                <w:iCs w:val="0"/>
                <w:color w:val="000000"/>
                <w:kern w:val="0"/>
                <w:sz w:val="24"/>
                <w:szCs w:val="24"/>
                <w:u w:val="none"/>
                <w:lang w:val="en-US" w:eastAsia="zh-CN" w:bidi="ar"/>
              </w:rPr>
              <w:t>虞海霞</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i w:val="0"/>
                <w:color w:val="000000"/>
                <w:kern w:val="0"/>
                <w:sz w:val="24"/>
                <w:szCs w:val="24"/>
                <w:u w:val="none"/>
                <w:lang w:val="en-US" w:eastAsia="zh-CN" w:bidi="ar"/>
              </w:rPr>
              <w:t>医药健康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8" w:hRule="atLeast"/>
        </w:trPr>
        <w:tc>
          <w:tcPr>
            <w:tcW w:w="7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_GB2312" w:hAnsi="仿宋_GB2312" w:eastAsia="仿宋_GB2312" w:cs="仿宋_GB2312"/>
                <w:b w:val="0"/>
                <w:bCs/>
                <w:i w:val="0"/>
                <w:color w:val="000000"/>
                <w:sz w:val="24"/>
                <w:szCs w:val="24"/>
                <w:u w:val="none"/>
                <w:lang w:val="en-US" w:eastAsia="zh-CN"/>
              </w:rPr>
            </w:pPr>
            <w:r>
              <w:rPr>
                <w:rFonts w:hint="eastAsia" w:ascii="仿宋_GB2312" w:hAnsi="仿宋_GB2312" w:eastAsia="仿宋_GB2312" w:cs="仿宋_GB2312"/>
                <w:b w:val="0"/>
                <w:bCs/>
                <w:i w:val="0"/>
                <w:color w:val="000000"/>
                <w:sz w:val="24"/>
                <w:szCs w:val="24"/>
                <w:u w:val="none"/>
                <w:lang w:val="en-US" w:eastAsia="zh-CN"/>
              </w:rPr>
              <w:t>20</w:t>
            </w:r>
          </w:p>
        </w:tc>
        <w:tc>
          <w:tcPr>
            <w:tcW w:w="37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color w:val="auto"/>
                <w:kern w:val="2"/>
                <w:sz w:val="24"/>
                <w:szCs w:val="24"/>
                <w:highlight w:val="none"/>
                <w:vertAlign w:val="baseline"/>
                <w:lang w:val="en-US" w:eastAsia="zh-CN" w:bidi="ar-SA"/>
              </w:rPr>
            </w:pPr>
            <w:r>
              <w:rPr>
                <w:rFonts w:hint="eastAsia" w:ascii="仿宋_GB2312" w:hAnsi="仿宋_GB2312" w:eastAsia="仿宋_GB2312" w:cs="仿宋_GB2312"/>
                <w:b w:val="0"/>
                <w:bCs/>
                <w:i w:val="0"/>
                <w:iCs w:val="0"/>
                <w:color w:val="000000"/>
                <w:kern w:val="0"/>
                <w:sz w:val="24"/>
                <w:szCs w:val="24"/>
                <w:u w:val="none"/>
                <w:lang w:val="en-US" w:eastAsia="zh-CN" w:bidi="ar"/>
              </w:rPr>
              <w:t>梅花鹿中药材/饮片标准制定及医养健康产品开发</w:t>
            </w:r>
          </w:p>
        </w:tc>
        <w:tc>
          <w:tcPr>
            <w:tcW w:w="35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color w:val="auto"/>
                <w:kern w:val="2"/>
                <w:sz w:val="24"/>
                <w:szCs w:val="24"/>
                <w:highlight w:val="none"/>
                <w:vertAlign w:val="baseline"/>
                <w:lang w:val="en-US" w:eastAsia="zh-CN" w:bidi="ar-SA"/>
              </w:rPr>
            </w:pPr>
            <w:r>
              <w:rPr>
                <w:rFonts w:hint="eastAsia" w:ascii="仿宋_GB2312" w:hAnsi="仿宋_GB2312" w:eastAsia="仿宋_GB2312" w:cs="仿宋_GB2312"/>
                <w:b w:val="0"/>
                <w:bCs/>
                <w:i w:val="0"/>
                <w:iCs w:val="0"/>
                <w:color w:val="000000"/>
                <w:kern w:val="0"/>
                <w:sz w:val="24"/>
                <w:szCs w:val="24"/>
                <w:u w:val="none"/>
                <w:lang w:val="en-US" w:eastAsia="zh-CN" w:bidi="ar"/>
              </w:rPr>
              <w:t>吉林省北药中药制药集团有限公司</w:t>
            </w:r>
          </w:p>
        </w:tc>
        <w:tc>
          <w:tcPr>
            <w:tcW w:w="10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i w:val="0"/>
                <w:iCs w:val="0"/>
                <w:color w:val="000000"/>
                <w:kern w:val="0"/>
                <w:sz w:val="24"/>
                <w:szCs w:val="24"/>
                <w:u w:val="none"/>
                <w:lang w:val="en-US" w:eastAsia="zh-CN" w:bidi="ar"/>
              </w:rPr>
              <w:t>王  萍</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i w:val="0"/>
                <w:color w:val="000000"/>
                <w:kern w:val="0"/>
                <w:sz w:val="24"/>
                <w:szCs w:val="24"/>
                <w:u w:val="none"/>
                <w:lang w:val="en-US" w:eastAsia="zh-CN" w:bidi="ar"/>
              </w:rPr>
              <w:t>医药健康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8" w:hRule="atLeast"/>
        </w:trPr>
        <w:tc>
          <w:tcPr>
            <w:tcW w:w="7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_GB2312" w:hAnsi="仿宋_GB2312" w:eastAsia="仿宋_GB2312" w:cs="仿宋_GB2312"/>
                <w:b w:val="0"/>
                <w:bCs/>
                <w:i w:val="0"/>
                <w:color w:val="000000"/>
                <w:sz w:val="24"/>
                <w:szCs w:val="24"/>
                <w:u w:val="none"/>
                <w:lang w:val="en-US" w:eastAsia="zh-CN"/>
              </w:rPr>
            </w:pPr>
            <w:r>
              <w:rPr>
                <w:rFonts w:hint="eastAsia" w:ascii="仿宋_GB2312" w:hAnsi="仿宋_GB2312" w:eastAsia="仿宋_GB2312" w:cs="仿宋_GB2312"/>
                <w:b w:val="0"/>
                <w:bCs/>
                <w:i w:val="0"/>
                <w:color w:val="000000"/>
                <w:sz w:val="24"/>
                <w:szCs w:val="24"/>
                <w:u w:val="none"/>
                <w:lang w:val="en-US" w:eastAsia="zh-CN"/>
              </w:rPr>
              <w:t>21</w:t>
            </w:r>
          </w:p>
        </w:tc>
        <w:tc>
          <w:tcPr>
            <w:tcW w:w="37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color w:val="auto"/>
                <w:kern w:val="2"/>
                <w:sz w:val="24"/>
                <w:szCs w:val="24"/>
                <w:highlight w:val="none"/>
                <w:vertAlign w:val="baseline"/>
                <w:lang w:val="en-US" w:eastAsia="zh-CN" w:bidi="ar-SA"/>
              </w:rPr>
            </w:pPr>
            <w:r>
              <w:rPr>
                <w:rFonts w:hint="eastAsia" w:ascii="仿宋_GB2312" w:hAnsi="仿宋_GB2312" w:eastAsia="仿宋_GB2312" w:cs="仿宋_GB2312"/>
                <w:b w:val="0"/>
                <w:bCs/>
                <w:i w:val="0"/>
                <w:iCs w:val="0"/>
                <w:color w:val="000000"/>
                <w:kern w:val="0"/>
                <w:sz w:val="24"/>
                <w:szCs w:val="24"/>
                <w:u w:val="none"/>
                <w:lang w:val="en-US" w:eastAsia="zh-CN" w:bidi="ar"/>
              </w:rPr>
              <w:t>一种新型多用途药用原料的研制开发</w:t>
            </w:r>
          </w:p>
        </w:tc>
        <w:tc>
          <w:tcPr>
            <w:tcW w:w="35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color w:val="auto"/>
                <w:kern w:val="2"/>
                <w:sz w:val="24"/>
                <w:szCs w:val="24"/>
                <w:highlight w:val="none"/>
                <w:vertAlign w:val="baseline"/>
                <w:lang w:val="en-US" w:eastAsia="zh-CN" w:bidi="ar-SA"/>
              </w:rPr>
            </w:pPr>
            <w:r>
              <w:rPr>
                <w:rFonts w:hint="eastAsia" w:ascii="仿宋_GB2312" w:hAnsi="仿宋_GB2312" w:eastAsia="仿宋_GB2312" w:cs="仿宋_GB2312"/>
                <w:b w:val="0"/>
                <w:bCs/>
                <w:i w:val="0"/>
                <w:iCs w:val="0"/>
                <w:color w:val="000000"/>
                <w:kern w:val="0"/>
                <w:sz w:val="24"/>
                <w:szCs w:val="24"/>
                <w:u w:val="none"/>
                <w:lang w:val="en-US" w:eastAsia="zh-CN" w:bidi="ar"/>
              </w:rPr>
              <w:t>吉林省长源药业有限公司</w:t>
            </w:r>
          </w:p>
        </w:tc>
        <w:tc>
          <w:tcPr>
            <w:tcW w:w="10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i w:val="0"/>
                <w:iCs w:val="0"/>
                <w:color w:val="000000"/>
                <w:kern w:val="0"/>
                <w:sz w:val="24"/>
                <w:szCs w:val="24"/>
                <w:u w:val="none"/>
                <w:lang w:val="en-US" w:eastAsia="zh-CN" w:bidi="ar"/>
              </w:rPr>
              <w:t>秦  凯</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i w:val="0"/>
                <w:color w:val="000000"/>
                <w:kern w:val="0"/>
                <w:sz w:val="24"/>
                <w:szCs w:val="24"/>
                <w:u w:val="none"/>
                <w:lang w:val="en-US" w:eastAsia="zh-CN" w:bidi="ar"/>
              </w:rPr>
              <w:t>医药健康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8" w:hRule="atLeast"/>
        </w:trPr>
        <w:tc>
          <w:tcPr>
            <w:tcW w:w="7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_GB2312" w:hAnsi="仿宋_GB2312" w:eastAsia="仿宋_GB2312" w:cs="仿宋_GB2312"/>
                <w:b w:val="0"/>
                <w:bCs/>
                <w:i w:val="0"/>
                <w:color w:val="000000"/>
                <w:sz w:val="24"/>
                <w:szCs w:val="24"/>
                <w:u w:val="none"/>
                <w:lang w:val="en-US" w:eastAsia="zh-CN"/>
              </w:rPr>
            </w:pPr>
            <w:r>
              <w:rPr>
                <w:rFonts w:hint="eastAsia" w:ascii="仿宋_GB2312" w:hAnsi="仿宋_GB2312" w:eastAsia="仿宋_GB2312" w:cs="仿宋_GB2312"/>
                <w:b w:val="0"/>
                <w:bCs/>
                <w:i w:val="0"/>
                <w:color w:val="000000"/>
                <w:sz w:val="24"/>
                <w:szCs w:val="24"/>
                <w:u w:val="none"/>
                <w:lang w:val="en-US" w:eastAsia="zh-CN"/>
              </w:rPr>
              <w:t>22</w:t>
            </w:r>
          </w:p>
        </w:tc>
        <w:tc>
          <w:tcPr>
            <w:tcW w:w="37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color w:val="auto"/>
                <w:kern w:val="2"/>
                <w:sz w:val="24"/>
                <w:szCs w:val="24"/>
                <w:highlight w:val="none"/>
                <w:vertAlign w:val="baseline"/>
                <w:lang w:val="en-US" w:eastAsia="zh-CN" w:bidi="ar-SA"/>
              </w:rPr>
            </w:pPr>
            <w:r>
              <w:rPr>
                <w:rFonts w:hint="eastAsia" w:ascii="仿宋_GB2312" w:hAnsi="仿宋_GB2312" w:eastAsia="仿宋_GB2312" w:cs="仿宋_GB2312"/>
                <w:b w:val="0"/>
                <w:bCs/>
                <w:i w:val="0"/>
                <w:iCs w:val="0"/>
                <w:color w:val="000000"/>
                <w:kern w:val="0"/>
                <w:sz w:val="24"/>
                <w:szCs w:val="24"/>
                <w:u w:val="none"/>
                <w:lang w:val="en-US" w:eastAsia="zh-CN" w:bidi="ar"/>
              </w:rPr>
              <w:t>基于靶向荧光染剂的尿感快速筛查智能显微装备研发</w:t>
            </w:r>
          </w:p>
        </w:tc>
        <w:tc>
          <w:tcPr>
            <w:tcW w:w="35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color w:val="auto"/>
                <w:kern w:val="2"/>
                <w:sz w:val="24"/>
                <w:szCs w:val="24"/>
                <w:highlight w:val="none"/>
                <w:vertAlign w:val="baseline"/>
                <w:lang w:val="en-US" w:eastAsia="zh-CN" w:bidi="ar-SA"/>
              </w:rPr>
            </w:pPr>
            <w:r>
              <w:rPr>
                <w:rFonts w:hint="eastAsia" w:ascii="仿宋_GB2312" w:hAnsi="仿宋_GB2312" w:eastAsia="仿宋_GB2312" w:cs="仿宋_GB2312"/>
                <w:b w:val="0"/>
                <w:bCs/>
                <w:i w:val="0"/>
                <w:iCs w:val="0"/>
                <w:color w:val="000000"/>
                <w:kern w:val="0"/>
                <w:sz w:val="24"/>
                <w:szCs w:val="24"/>
                <w:u w:val="none"/>
                <w:lang w:val="en-US" w:eastAsia="zh-CN" w:bidi="ar"/>
              </w:rPr>
              <w:t>长春迈克赛德医疗科技有限公司</w:t>
            </w:r>
          </w:p>
        </w:tc>
        <w:tc>
          <w:tcPr>
            <w:tcW w:w="10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i w:val="0"/>
                <w:iCs w:val="0"/>
                <w:color w:val="000000"/>
                <w:kern w:val="0"/>
                <w:sz w:val="24"/>
                <w:szCs w:val="24"/>
                <w:u w:val="none"/>
                <w:lang w:val="en-US" w:eastAsia="zh-CN" w:bidi="ar"/>
              </w:rPr>
              <w:t>支开睿</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i w:val="0"/>
                <w:color w:val="000000"/>
                <w:kern w:val="0"/>
                <w:sz w:val="24"/>
                <w:szCs w:val="24"/>
                <w:u w:val="none"/>
                <w:lang w:val="en-US" w:eastAsia="zh-CN" w:bidi="ar"/>
              </w:rPr>
              <w:t>医药健康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8" w:hRule="atLeast"/>
        </w:trPr>
        <w:tc>
          <w:tcPr>
            <w:tcW w:w="7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_GB2312" w:hAnsi="仿宋_GB2312" w:eastAsia="仿宋_GB2312" w:cs="仿宋_GB2312"/>
                <w:b w:val="0"/>
                <w:bCs/>
                <w:i w:val="0"/>
                <w:color w:val="000000"/>
                <w:sz w:val="24"/>
                <w:szCs w:val="24"/>
                <w:u w:val="none"/>
                <w:lang w:val="en-US" w:eastAsia="zh-CN"/>
              </w:rPr>
            </w:pPr>
            <w:r>
              <w:rPr>
                <w:rFonts w:hint="eastAsia" w:ascii="仿宋_GB2312" w:hAnsi="仿宋_GB2312" w:eastAsia="仿宋_GB2312" w:cs="仿宋_GB2312"/>
                <w:b w:val="0"/>
                <w:bCs/>
                <w:i w:val="0"/>
                <w:color w:val="000000"/>
                <w:sz w:val="24"/>
                <w:szCs w:val="24"/>
                <w:u w:val="none"/>
                <w:lang w:val="en-US" w:eastAsia="zh-CN"/>
              </w:rPr>
              <w:t>23</w:t>
            </w:r>
          </w:p>
        </w:tc>
        <w:tc>
          <w:tcPr>
            <w:tcW w:w="37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color w:val="auto"/>
                <w:kern w:val="2"/>
                <w:sz w:val="24"/>
                <w:szCs w:val="24"/>
                <w:highlight w:val="none"/>
                <w:vertAlign w:val="baseline"/>
                <w:lang w:val="en-US" w:eastAsia="zh-CN" w:bidi="ar-SA"/>
              </w:rPr>
            </w:pPr>
            <w:r>
              <w:rPr>
                <w:rFonts w:hint="eastAsia" w:ascii="仿宋_GB2312" w:hAnsi="仿宋_GB2312" w:eastAsia="仿宋_GB2312" w:cs="仿宋_GB2312"/>
                <w:b w:val="0"/>
                <w:bCs/>
                <w:i w:val="0"/>
                <w:iCs w:val="0"/>
                <w:color w:val="000000"/>
                <w:kern w:val="0"/>
                <w:sz w:val="24"/>
                <w:szCs w:val="24"/>
                <w:u w:val="none"/>
                <w:lang w:val="en-US" w:eastAsia="zh-CN" w:bidi="ar"/>
              </w:rPr>
              <w:t>“一带一路”特色资源新塔花保健用品创制与关键技术研究</w:t>
            </w:r>
          </w:p>
        </w:tc>
        <w:tc>
          <w:tcPr>
            <w:tcW w:w="35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color w:val="auto"/>
                <w:kern w:val="2"/>
                <w:sz w:val="24"/>
                <w:szCs w:val="24"/>
                <w:highlight w:val="none"/>
                <w:vertAlign w:val="baseline"/>
                <w:lang w:val="en-US" w:eastAsia="zh-CN" w:bidi="ar-SA"/>
              </w:rPr>
            </w:pPr>
            <w:r>
              <w:rPr>
                <w:rFonts w:hint="eastAsia" w:ascii="仿宋_GB2312" w:hAnsi="仿宋_GB2312" w:eastAsia="仿宋_GB2312" w:cs="仿宋_GB2312"/>
                <w:b w:val="0"/>
                <w:bCs/>
                <w:i w:val="0"/>
                <w:iCs w:val="0"/>
                <w:color w:val="000000"/>
                <w:kern w:val="0"/>
                <w:sz w:val="24"/>
                <w:szCs w:val="24"/>
                <w:u w:val="none"/>
                <w:lang w:val="en-US" w:eastAsia="zh-CN" w:bidi="ar"/>
              </w:rPr>
              <w:t>长春维石检测技术服务有限公司</w:t>
            </w:r>
          </w:p>
        </w:tc>
        <w:tc>
          <w:tcPr>
            <w:tcW w:w="10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i w:val="0"/>
                <w:iCs w:val="0"/>
                <w:color w:val="000000"/>
                <w:kern w:val="0"/>
                <w:sz w:val="24"/>
                <w:szCs w:val="24"/>
                <w:u w:val="none"/>
                <w:lang w:val="en-US" w:eastAsia="zh-CN" w:bidi="ar"/>
              </w:rPr>
              <w:t>吕  伟</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i w:val="0"/>
                <w:color w:val="000000"/>
                <w:kern w:val="0"/>
                <w:sz w:val="24"/>
                <w:szCs w:val="24"/>
                <w:u w:val="none"/>
                <w:lang w:val="en-US" w:eastAsia="zh-CN" w:bidi="ar"/>
              </w:rPr>
              <w:t>医药健康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8" w:hRule="atLeast"/>
        </w:trPr>
        <w:tc>
          <w:tcPr>
            <w:tcW w:w="7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_GB2312" w:hAnsi="仿宋_GB2312" w:eastAsia="仿宋_GB2312" w:cs="仿宋_GB2312"/>
                <w:b w:val="0"/>
                <w:bCs/>
                <w:i w:val="0"/>
                <w:color w:val="000000"/>
                <w:sz w:val="24"/>
                <w:szCs w:val="24"/>
                <w:u w:val="none"/>
                <w:lang w:val="en-US" w:eastAsia="zh-CN"/>
              </w:rPr>
            </w:pPr>
            <w:r>
              <w:rPr>
                <w:rFonts w:hint="eastAsia" w:ascii="仿宋_GB2312" w:hAnsi="仿宋_GB2312" w:eastAsia="仿宋_GB2312" w:cs="仿宋_GB2312"/>
                <w:b w:val="0"/>
                <w:bCs/>
                <w:i w:val="0"/>
                <w:color w:val="000000"/>
                <w:sz w:val="24"/>
                <w:szCs w:val="24"/>
                <w:u w:val="none"/>
                <w:lang w:val="en-US" w:eastAsia="zh-CN"/>
              </w:rPr>
              <w:t>24</w:t>
            </w:r>
          </w:p>
        </w:tc>
        <w:tc>
          <w:tcPr>
            <w:tcW w:w="37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color w:val="auto"/>
                <w:kern w:val="2"/>
                <w:sz w:val="24"/>
                <w:szCs w:val="24"/>
                <w:highlight w:val="none"/>
                <w:vertAlign w:val="baseline"/>
                <w:lang w:val="en-US" w:eastAsia="zh-CN" w:bidi="ar-SA"/>
              </w:rPr>
            </w:pPr>
            <w:r>
              <w:rPr>
                <w:rFonts w:hint="eastAsia" w:ascii="仿宋_GB2312" w:hAnsi="仿宋_GB2312" w:eastAsia="仿宋_GB2312" w:cs="仿宋_GB2312"/>
                <w:b w:val="0"/>
                <w:bCs/>
                <w:i w:val="0"/>
                <w:iCs w:val="0"/>
                <w:color w:val="000000"/>
                <w:kern w:val="0"/>
                <w:sz w:val="24"/>
                <w:szCs w:val="24"/>
                <w:u w:val="none"/>
                <w:lang w:val="en-US" w:eastAsia="zh-CN" w:bidi="ar"/>
              </w:rPr>
              <w:t>基于AI与物联网的血透集中供液智能装置研发</w:t>
            </w:r>
          </w:p>
        </w:tc>
        <w:tc>
          <w:tcPr>
            <w:tcW w:w="35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color w:val="auto"/>
                <w:kern w:val="2"/>
                <w:sz w:val="24"/>
                <w:szCs w:val="24"/>
                <w:highlight w:val="none"/>
                <w:vertAlign w:val="baseline"/>
                <w:lang w:val="en-US" w:eastAsia="zh-CN" w:bidi="ar-SA"/>
              </w:rPr>
            </w:pPr>
            <w:r>
              <w:rPr>
                <w:rFonts w:hint="eastAsia" w:ascii="仿宋_GB2312" w:hAnsi="仿宋_GB2312" w:eastAsia="仿宋_GB2312" w:cs="仿宋_GB2312"/>
                <w:b w:val="0"/>
                <w:bCs/>
                <w:i w:val="0"/>
                <w:iCs w:val="0"/>
                <w:color w:val="000000"/>
                <w:kern w:val="0"/>
                <w:sz w:val="24"/>
                <w:szCs w:val="24"/>
                <w:u w:val="none"/>
                <w:lang w:val="en-US" w:eastAsia="zh-CN" w:bidi="ar"/>
              </w:rPr>
              <w:t>吉林省富生医疗器械有限公司</w:t>
            </w:r>
          </w:p>
        </w:tc>
        <w:tc>
          <w:tcPr>
            <w:tcW w:w="10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i w:val="0"/>
                <w:iCs w:val="0"/>
                <w:color w:val="000000"/>
                <w:kern w:val="0"/>
                <w:sz w:val="24"/>
                <w:szCs w:val="24"/>
                <w:u w:val="none"/>
                <w:lang w:val="en-US" w:eastAsia="zh-CN" w:bidi="ar"/>
              </w:rPr>
              <w:t>孙景春</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i w:val="0"/>
                <w:color w:val="000000"/>
                <w:kern w:val="0"/>
                <w:sz w:val="24"/>
                <w:szCs w:val="24"/>
                <w:u w:val="none"/>
                <w:lang w:val="en-US" w:eastAsia="zh-CN" w:bidi="ar"/>
              </w:rPr>
              <w:t>医药健康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8" w:hRule="atLeast"/>
        </w:trPr>
        <w:tc>
          <w:tcPr>
            <w:tcW w:w="7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_GB2312" w:hAnsi="仿宋_GB2312" w:eastAsia="仿宋_GB2312" w:cs="仿宋_GB2312"/>
                <w:b w:val="0"/>
                <w:bCs/>
                <w:i w:val="0"/>
                <w:color w:val="000000"/>
                <w:sz w:val="24"/>
                <w:szCs w:val="24"/>
                <w:u w:val="none"/>
                <w:lang w:val="en-US" w:eastAsia="zh-CN"/>
              </w:rPr>
            </w:pPr>
            <w:r>
              <w:rPr>
                <w:rFonts w:hint="eastAsia" w:ascii="仿宋_GB2312" w:hAnsi="仿宋_GB2312" w:eastAsia="仿宋_GB2312" w:cs="仿宋_GB2312"/>
                <w:b w:val="0"/>
                <w:bCs/>
                <w:i w:val="0"/>
                <w:color w:val="000000"/>
                <w:sz w:val="24"/>
                <w:szCs w:val="24"/>
                <w:u w:val="none"/>
                <w:lang w:val="en-US" w:eastAsia="zh-CN"/>
              </w:rPr>
              <w:t>25</w:t>
            </w:r>
          </w:p>
        </w:tc>
        <w:tc>
          <w:tcPr>
            <w:tcW w:w="37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color w:val="auto"/>
                <w:kern w:val="2"/>
                <w:sz w:val="24"/>
                <w:szCs w:val="24"/>
                <w:highlight w:val="none"/>
                <w:vertAlign w:val="baseline"/>
                <w:lang w:val="en-US" w:eastAsia="zh-CN" w:bidi="ar-SA"/>
              </w:rPr>
            </w:pPr>
            <w:r>
              <w:rPr>
                <w:rFonts w:hint="eastAsia" w:ascii="仿宋_GB2312" w:hAnsi="仿宋_GB2312" w:eastAsia="仿宋_GB2312" w:cs="仿宋_GB2312"/>
                <w:b w:val="0"/>
                <w:bCs/>
                <w:i w:val="0"/>
                <w:iCs w:val="0"/>
                <w:color w:val="000000"/>
                <w:kern w:val="0"/>
                <w:sz w:val="24"/>
                <w:szCs w:val="24"/>
                <w:u w:val="none"/>
                <w:lang w:val="en-US" w:eastAsia="zh-CN" w:bidi="ar"/>
              </w:rPr>
              <w:t>b型流感嗜血杆菌结合疫苗三期临床</w:t>
            </w:r>
          </w:p>
        </w:tc>
        <w:tc>
          <w:tcPr>
            <w:tcW w:w="35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color w:val="auto"/>
                <w:kern w:val="2"/>
                <w:sz w:val="24"/>
                <w:szCs w:val="24"/>
                <w:highlight w:val="none"/>
                <w:vertAlign w:val="baseline"/>
                <w:lang w:val="en-US" w:eastAsia="zh-CN" w:bidi="ar-SA"/>
              </w:rPr>
            </w:pPr>
            <w:r>
              <w:rPr>
                <w:rFonts w:hint="eastAsia" w:ascii="仿宋_GB2312" w:hAnsi="仿宋_GB2312" w:eastAsia="仿宋_GB2312" w:cs="仿宋_GB2312"/>
                <w:b w:val="0"/>
                <w:bCs/>
                <w:i w:val="0"/>
                <w:iCs w:val="0"/>
                <w:color w:val="000000"/>
                <w:kern w:val="0"/>
                <w:sz w:val="24"/>
                <w:szCs w:val="24"/>
                <w:u w:val="none"/>
                <w:lang w:val="en-US" w:eastAsia="zh-CN" w:bidi="ar"/>
              </w:rPr>
              <w:t>长春海伯尔生物技术有限责任公司</w:t>
            </w:r>
          </w:p>
        </w:tc>
        <w:tc>
          <w:tcPr>
            <w:tcW w:w="10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color w:val="auto"/>
                <w:kern w:val="2"/>
                <w:sz w:val="24"/>
                <w:szCs w:val="24"/>
                <w:highlight w:val="none"/>
                <w:vertAlign w:val="baseline"/>
                <w:lang w:val="en-US" w:eastAsia="zh-CN" w:bidi="ar-SA"/>
              </w:rPr>
            </w:pPr>
            <w:r>
              <w:rPr>
                <w:rFonts w:hint="eastAsia" w:ascii="仿宋_GB2312" w:hAnsi="仿宋_GB2312" w:eastAsia="仿宋_GB2312" w:cs="仿宋_GB2312"/>
                <w:b w:val="0"/>
                <w:bCs/>
                <w:i w:val="0"/>
                <w:iCs w:val="0"/>
                <w:color w:val="000000"/>
                <w:kern w:val="0"/>
                <w:sz w:val="24"/>
                <w:szCs w:val="24"/>
                <w:u w:val="none"/>
                <w:lang w:val="en-US" w:eastAsia="zh-CN" w:bidi="ar"/>
              </w:rPr>
              <w:t>李建平</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i w:val="0"/>
                <w:color w:val="000000"/>
                <w:kern w:val="0"/>
                <w:sz w:val="24"/>
                <w:szCs w:val="24"/>
                <w:u w:val="none"/>
                <w:lang w:val="en-US" w:eastAsia="zh-CN" w:bidi="ar"/>
              </w:rPr>
              <w:t>医药健康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8" w:hRule="atLeast"/>
        </w:trPr>
        <w:tc>
          <w:tcPr>
            <w:tcW w:w="7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_GB2312" w:hAnsi="仿宋_GB2312" w:eastAsia="仿宋_GB2312" w:cs="仿宋_GB2312"/>
                <w:b w:val="0"/>
                <w:bCs/>
                <w:i w:val="0"/>
                <w:color w:val="000000"/>
                <w:sz w:val="24"/>
                <w:szCs w:val="24"/>
                <w:u w:val="none"/>
                <w:lang w:val="en-US" w:eastAsia="zh-CN"/>
              </w:rPr>
            </w:pPr>
            <w:r>
              <w:rPr>
                <w:rFonts w:hint="eastAsia" w:ascii="仿宋_GB2312" w:hAnsi="仿宋_GB2312" w:eastAsia="仿宋_GB2312" w:cs="仿宋_GB2312"/>
                <w:b w:val="0"/>
                <w:bCs/>
                <w:i w:val="0"/>
                <w:color w:val="000000"/>
                <w:sz w:val="24"/>
                <w:szCs w:val="24"/>
                <w:u w:val="none"/>
                <w:lang w:val="en-US" w:eastAsia="zh-CN"/>
              </w:rPr>
              <w:t>26</w:t>
            </w:r>
          </w:p>
        </w:tc>
        <w:tc>
          <w:tcPr>
            <w:tcW w:w="37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color w:val="auto"/>
                <w:kern w:val="2"/>
                <w:sz w:val="24"/>
                <w:szCs w:val="24"/>
                <w:highlight w:val="none"/>
                <w:vertAlign w:val="baseline"/>
                <w:lang w:val="en-US" w:eastAsia="zh-CN" w:bidi="ar-SA"/>
              </w:rPr>
            </w:pPr>
            <w:r>
              <w:rPr>
                <w:rFonts w:hint="eastAsia" w:ascii="仿宋_GB2312" w:hAnsi="仿宋_GB2312" w:eastAsia="仿宋_GB2312" w:cs="仿宋_GB2312"/>
                <w:b w:val="0"/>
                <w:bCs/>
                <w:i w:val="0"/>
                <w:iCs w:val="0"/>
                <w:color w:val="000000"/>
                <w:kern w:val="0"/>
                <w:sz w:val="24"/>
                <w:szCs w:val="24"/>
                <w:u w:val="none"/>
                <w:lang w:val="en-US" w:eastAsia="zh-CN" w:bidi="ar"/>
              </w:rPr>
              <w:t>阿莫西林重粉直接填充胶囊技术研究</w:t>
            </w:r>
          </w:p>
        </w:tc>
        <w:tc>
          <w:tcPr>
            <w:tcW w:w="35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color w:val="auto"/>
                <w:kern w:val="2"/>
                <w:sz w:val="24"/>
                <w:szCs w:val="24"/>
                <w:highlight w:val="none"/>
                <w:vertAlign w:val="baseline"/>
                <w:lang w:val="en-US" w:eastAsia="zh-CN" w:bidi="ar-SA"/>
              </w:rPr>
            </w:pPr>
            <w:r>
              <w:rPr>
                <w:rFonts w:hint="eastAsia" w:ascii="仿宋_GB2312" w:hAnsi="仿宋_GB2312" w:eastAsia="仿宋_GB2312" w:cs="仿宋_GB2312"/>
                <w:b w:val="0"/>
                <w:bCs/>
                <w:i w:val="0"/>
                <w:iCs w:val="0"/>
                <w:color w:val="000000"/>
                <w:kern w:val="0"/>
                <w:sz w:val="24"/>
                <w:szCs w:val="24"/>
                <w:u w:val="none"/>
                <w:lang w:val="en-US" w:eastAsia="zh-CN" w:bidi="ar"/>
              </w:rPr>
              <w:t>吉林省利华制药有限公司</w:t>
            </w:r>
          </w:p>
        </w:tc>
        <w:tc>
          <w:tcPr>
            <w:tcW w:w="10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color w:val="auto"/>
                <w:kern w:val="2"/>
                <w:sz w:val="24"/>
                <w:szCs w:val="24"/>
                <w:highlight w:val="none"/>
                <w:vertAlign w:val="baseline"/>
                <w:lang w:val="en-US" w:eastAsia="zh-CN" w:bidi="ar-SA"/>
              </w:rPr>
            </w:pPr>
            <w:r>
              <w:rPr>
                <w:rFonts w:hint="eastAsia" w:ascii="仿宋_GB2312" w:hAnsi="仿宋_GB2312" w:eastAsia="仿宋_GB2312" w:cs="仿宋_GB2312"/>
                <w:b w:val="0"/>
                <w:bCs/>
                <w:i w:val="0"/>
                <w:iCs w:val="0"/>
                <w:color w:val="000000"/>
                <w:kern w:val="0"/>
                <w:sz w:val="24"/>
                <w:szCs w:val="24"/>
                <w:u w:val="none"/>
                <w:lang w:val="en-US" w:eastAsia="zh-CN" w:bidi="ar"/>
              </w:rPr>
              <w:t>张洪伟</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i w:val="0"/>
                <w:color w:val="000000"/>
                <w:kern w:val="0"/>
                <w:sz w:val="24"/>
                <w:szCs w:val="24"/>
                <w:u w:val="none"/>
                <w:lang w:val="en-US" w:eastAsia="zh-CN" w:bidi="ar"/>
              </w:rPr>
              <w:t>医药健康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8" w:hRule="atLeast"/>
        </w:trPr>
        <w:tc>
          <w:tcPr>
            <w:tcW w:w="7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_GB2312" w:hAnsi="仿宋_GB2312" w:eastAsia="仿宋_GB2312" w:cs="仿宋_GB2312"/>
                <w:b w:val="0"/>
                <w:bCs/>
                <w:i w:val="0"/>
                <w:color w:val="000000"/>
                <w:sz w:val="24"/>
                <w:szCs w:val="24"/>
                <w:u w:val="none"/>
                <w:lang w:val="en-US" w:eastAsia="zh-CN"/>
              </w:rPr>
            </w:pPr>
            <w:r>
              <w:rPr>
                <w:rFonts w:hint="eastAsia" w:ascii="仿宋_GB2312" w:hAnsi="仿宋_GB2312" w:eastAsia="仿宋_GB2312" w:cs="仿宋_GB2312"/>
                <w:b w:val="0"/>
                <w:bCs/>
                <w:i w:val="0"/>
                <w:color w:val="000000"/>
                <w:sz w:val="24"/>
                <w:szCs w:val="24"/>
                <w:u w:val="none"/>
                <w:lang w:val="en-US" w:eastAsia="zh-CN"/>
              </w:rPr>
              <w:t>27</w:t>
            </w:r>
          </w:p>
        </w:tc>
        <w:tc>
          <w:tcPr>
            <w:tcW w:w="37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color w:val="auto"/>
                <w:kern w:val="2"/>
                <w:sz w:val="24"/>
                <w:szCs w:val="24"/>
                <w:highlight w:val="none"/>
                <w:vertAlign w:val="baseline"/>
                <w:lang w:val="en-US" w:eastAsia="zh-CN" w:bidi="ar-SA"/>
              </w:rPr>
            </w:pPr>
            <w:r>
              <w:rPr>
                <w:rFonts w:hint="eastAsia" w:ascii="仿宋_GB2312" w:hAnsi="仿宋_GB2312" w:eastAsia="仿宋_GB2312" w:cs="仿宋_GB2312"/>
                <w:b w:val="0"/>
                <w:bCs/>
                <w:i w:val="0"/>
                <w:iCs w:val="0"/>
                <w:color w:val="000000"/>
                <w:kern w:val="0"/>
                <w:sz w:val="24"/>
                <w:szCs w:val="24"/>
                <w:u w:val="none"/>
                <w:lang w:val="en-US" w:eastAsia="zh-CN" w:bidi="ar"/>
              </w:rPr>
              <w:t>尿酸即时可视化检测试剂盒研发</w:t>
            </w:r>
          </w:p>
        </w:tc>
        <w:tc>
          <w:tcPr>
            <w:tcW w:w="35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color w:val="auto"/>
                <w:kern w:val="2"/>
                <w:sz w:val="24"/>
                <w:szCs w:val="24"/>
                <w:highlight w:val="none"/>
                <w:vertAlign w:val="baseline"/>
                <w:lang w:val="en-US" w:eastAsia="zh-CN" w:bidi="ar-SA"/>
              </w:rPr>
            </w:pPr>
            <w:r>
              <w:rPr>
                <w:rFonts w:hint="eastAsia" w:ascii="仿宋_GB2312" w:hAnsi="仿宋_GB2312" w:eastAsia="仿宋_GB2312" w:cs="仿宋_GB2312"/>
                <w:b w:val="0"/>
                <w:bCs/>
                <w:i w:val="0"/>
                <w:iCs w:val="0"/>
                <w:color w:val="000000"/>
                <w:kern w:val="0"/>
                <w:sz w:val="24"/>
                <w:szCs w:val="24"/>
                <w:u w:val="none"/>
                <w:lang w:val="en-US" w:eastAsia="zh-CN" w:bidi="ar"/>
              </w:rPr>
              <w:t>长春吉智荧科生物科技有限公司</w:t>
            </w:r>
          </w:p>
        </w:tc>
        <w:tc>
          <w:tcPr>
            <w:tcW w:w="10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color w:val="auto"/>
                <w:kern w:val="2"/>
                <w:sz w:val="24"/>
                <w:szCs w:val="24"/>
                <w:highlight w:val="none"/>
                <w:vertAlign w:val="baseline"/>
                <w:lang w:val="en-US" w:eastAsia="zh-CN" w:bidi="ar-SA"/>
              </w:rPr>
            </w:pPr>
            <w:r>
              <w:rPr>
                <w:rFonts w:hint="eastAsia" w:ascii="仿宋_GB2312" w:hAnsi="仿宋_GB2312" w:eastAsia="仿宋_GB2312" w:cs="仿宋_GB2312"/>
                <w:b w:val="0"/>
                <w:bCs/>
                <w:i w:val="0"/>
                <w:iCs w:val="0"/>
                <w:color w:val="000000"/>
                <w:kern w:val="0"/>
                <w:sz w:val="24"/>
                <w:szCs w:val="24"/>
                <w:u w:val="none"/>
                <w:lang w:val="en-US" w:eastAsia="zh-CN" w:bidi="ar"/>
              </w:rPr>
              <w:t>王  丹</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i w:val="0"/>
                <w:color w:val="000000"/>
                <w:kern w:val="0"/>
                <w:sz w:val="24"/>
                <w:szCs w:val="24"/>
                <w:u w:val="none"/>
                <w:lang w:val="en-US" w:eastAsia="zh-CN" w:bidi="ar"/>
              </w:rPr>
              <w:t>医药健康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8" w:hRule="atLeast"/>
        </w:trPr>
        <w:tc>
          <w:tcPr>
            <w:tcW w:w="7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_GB2312" w:hAnsi="仿宋_GB2312" w:eastAsia="仿宋_GB2312" w:cs="仿宋_GB2312"/>
                <w:b w:val="0"/>
                <w:bCs/>
                <w:i w:val="0"/>
                <w:color w:val="000000"/>
                <w:sz w:val="24"/>
                <w:szCs w:val="24"/>
                <w:u w:val="none"/>
                <w:lang w:val="en-US" w:eastAsia="zh-CN"/>
              </w:rPr>
            </w:pPr>
            <w:r>
              <w:rPr>
                <w:rFonts w:hint="eastAsia" w:ascii="仿宋_GB2312" w:hAnsi="仿宋_GB2312" w:eastAsia="仿宋_GB2312" w:cs="仿宋_GB2312"/>
                <w:b w:val="0"/>
                <w:bCs/>
                <w:i w:val="0"/>
                <w:color w:val="000000"/>
                <w:sz w:val="24"/>
                <w:szCs w:val="24"/>
                <w:u w:val="none"/>
                <w:lang w:val="en-US" w:eastAsia="zh-CN"/>
              </w:rPr>
              <w:t>28</w:t>
            </w:r>
          </w:p>
        </w:tc>
        <w:tc>
          <w:tcPr>
            <w:tcW w:w="37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color w:val="auto"/>
                <w:kern w:val="2"/>
                <w:sz w:val="24"/>
                <w:szCs w:val="24"/>
                <w:highlight w:val="none"/>
                <w:vertAlign w:val="baseline"/>
                <w:lang w:val="en-US" w:eastAsia="zh-CN" w:bidi="ar-SA"/>
              </w:rPr>
            </w:pPr>
            <w:r>
              <w:rPr>
                <w:rFonts w:hint="eastAsia" w:ascii="仿宋_GB2312" w:hAnsi="仿宋_GB2312" w:eastAsia="仿宋_GB2312" w:cs="仿宋_GB2312"/>
                <w:b w:val="0"/>
                <w:bCs/>
                <w:i w:val="0"/>
                <w:iCs w:val="0"/>
                <w:color w:val="000000"/>
                <w:kern w:val="0"/>
                <w:sz w:val="24"/>
                <w:szCs w:val="24"/>
                <w:u w:val="none"/>
                <w:lang w:val="en-US" w:eastAsia="zh-CN" w:bidi="ar"/>
              </w:rPr>
              <w:t>重组胶原蛋白妇科黏膜修复敷料的研发及应用</w:t>
            </w:r>
          </w:p>
        </w:tc>
        <w:tc>
          <w:tcPr>
            <w:tcW w:w="35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color w:val="auto"/>
                <w:kern w:val="2"/>
                <w:sz w:val="24"/>
                <w:szCs w:val="24"/>
                <w:highlight w:val="none"/>
                <w:vertAlign w:val="baseline"/>
                <w:lang w:val="en-US" w:eastAsia="zh-CN" w:bidi="ar-SA"/>
              </w:rPr>
            </w:pPr>
            <w:r>
              <w:rPr>
                <w:rFonts w:hint="eastAsia" w:ascii="仿宋_GB2312" w:hAnsi="仿宋_GB2312" w:eastAsia="仿宋_GB2312" w:cs="仿宋_GB2312"/>
                <w:b w:val="0"/>
                <w:bCs/>
                <w:i w:val="0"/>
                <w:iCs w:val="0"/>
                <w:color w:val="000000"/>
                <w:kern w:val="0"/>
                <w:sz w:val="24"/>
                <w:szCs w:val="24"/>
                <w:u w:val="none"/>
                <w:lang w:val="en-US" w:eastAsia="zh-CN" w:bidi="ar"/>
              </w:rPr>
              <w:t>吉林邦安宝医用设备有限公司</w:t>
            </w:r>
          </w:p>
        </w:tc>
        <w:tc>
          <w:tcPr>
            <w:tcW w:w="10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color w:val="auto"/>
                <w:kern w:val="2"/>
                <w:sz w:val="24"/>
                <w:szCs w:val="24"/>
                <w:highlight w:val="none"/>
                <w:vertAlign w:val="baseline"/>
                <w:lang w:val="en-US" w:eastAsia="zh-CN" w:bidi="ar-SA"/>
              </w:rPr>
            </w:pPr>
            <w:r>
              <w:rPr>
                <w:rFonts w:hint="eastAsia" w:ascii="仿宋_GB2312" w:hAnsi="仿宋_GB2312" w:eastAsia="仿宋_GB2312" w:cs="仿宋_GB2312"/>
                <w:b w:val="0"/>
                <w:bCs/>
                <w:i w:val="0"/>
                <w:iCs w:val="0"/>
                <w:color w:val="000000"/>
                <w:kern w:val="0"/>
                <w:sz w:val="24"/>
                <w:szCs w:val="24"/>
                <w:u w:val="none"/>
                <w:lang w:val="en-US" w:eastAsia="zh-CN" w:bidi="ar"/>
              </w:rPr>
              <w:t>赵雪娇</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i w:val="0"/>
                <w:color w:val="000000"/>
                <w:kern w:val="0"/>
                <w:sz w:val="24"/>
                <w:szCs w:val="24"/>
                <w:u w:val="none"/>
                <w:lang w:val="en-US" w:eastAsia="zh-CN" w:bidi="ar"/>
              </w:rPr>
              <w:t>医药健康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8" w:hRule="atLeast"/>
        </w:trPr>
        <w:tc>
          <w:tcPr>
            <w:tcW w:w="7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_GB2312" w:hAnsi="仿宋_GB2312" w:eastAsia="仿宋_GB2312" w:cs="仿宋_GB2312"/>
                <w:b w:val="0"/>
                <w:bCs/>
                <w:i w:val="0"/>
                <w:color w:val="000000"/>
                <w:sz w:val="24"/>
                <w:szCs w:val="24"/>
                <w:u w:val="none"/>
                <w:lang w:val="en-US" w:eastAsia="zh-CN"/>
              </w:rPr>
            </w:pPr>
            <w:r>
              <w:rPr>
                <w:rFonts w:hint="eastAsia" w:ascii="仿宋_GB2312" w:hAnsi="仿宋_GB2312" w:eastAsia="仿宋_GB2312" w:cs="仿宋_GB2312"/>
                <w:b w:val="0"/>
                <w:bCs/>
                <w:i w:val="0"/>
                <w:color w:val="000000"/>
                <w:sz w:val="24"/>
                <w:szCs w:val="24"/>
                <w:u w:val="none"/>
                <w:lang w:val="en-US" w:eastAsia="zh-CN"/>
              </w:rPr>
              <w:t>29</w:t>
            </w:r>
          </w:p>
        </w:tc>
        <w:tc>
          <w:tcPr>
            <w:tcW w:w="37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color w:val="auto"/>
                <w:kern w:val="2"/>
                <w:sz w:val="24"/>
                <w:szCs w:val="24"/>
                <w:highlight w:val="none"/>
                <w:vertAlign w:val="baseline"/>
                <w:lang w:val="en-US" w:eastAsia="zh-CN" w:bidi="ar-SA"/>
              </w:rPr>
            </w:pPr>
            <w:r>
              <w:rPr>
                <w:rFonts w:hint="eastAsia" w:ascii="仿宋_GB2312" w:hAnsi="仿宋_GB2312" w:eastAsia="仿宋_GB2312" w:cs="仿宋_GB2312"/>
                <w:b w:val="0"/>
                <w:bCs/>
                <w:i w:val="0"/>
                <w:iCs w:val="0"/>
                <w:color w:val="000000"/>
                <w:kern w:val="0"/>
                <w:sz w:val="24"/>
                <w:szCs w:val="24"/>
                <w:u w:val="none"/>
                <w:lang w:val="en-US" w:eastAsia="zh-CN" w:bidi="ar"/>
              </w:rPr>
              <w:t>基于吉林特色资源的缓解体力疲劳功能食品研制</w:t>
            </w:r>
          </w:p>
        </w:tc>
        <w:tc>
          <w:tcPr>
            <w:tcW w:w="35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color w:val="auto"/>
                <w:kern w:val="2"/>
                <w:sz w:val="24"/>
                <w:szCs w:val="24"/>
                <w:highlight w:val="none"/>
                <w:vertAlign w:val="baseline"/>
                <w:lang w:val="en-US" w:eastAsia="zh-CN" w:bidi="ar-SA"/>
              </w:rPr>
            </w:pPr>
            <w:r>
              <w:rPr>
                <w:rFonts w:hint="eastAsia" w:ascii="仿宋_GB2312" w:hAnsi="仿宋_GB2312" w:eastAsia="仿宋_GB2312" w:cs="仿宋_GB2312"/>
                <w:b w:val="0"/>
                <w:bCs/>
                <w:i w:val="0"/>
                <w:iCs w:val="0"/>
                <w:color w:val="000000"/>
                <w:kern w:val="0"/>
                <w:sz w:val="24"/>
                <w:szCs w:val="24"/>
                <w:u w:val="none"/>
                <w:lang w:val="en-US" w:eastAsia="zh-CN" w:bidi="ar"/>
              </w:rPr>
              <w:t>吉林省白山本苜药业有限公司</w:t>
            </w:r>
          </w:p>
        </w:tc>
        <w:tc>
          <w:tcPr>
            <w:tcW w:w="10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color w:val="auto"/>
                <w:kern w:val="2"/>
                <w:sz w:val="24"/>
                <w:szCs w:val="24"/>
                <w:highlight w:val="none"/>
                <w:vertAlign w:val="baseline"/>
                <w:lang w:val="en-US" w:eastAsia="zh-CN" w:bidi="ar-SA"/>
              </w:rPr>
            </w:pPr>
            <w:r>
              <w:rPr>
                <w:rFonts w:hint="eastAsia" w:ascii="仿宋_GB2312" w:hAnsi="仿宋_GB2312" w:eastAsia="仿宋_GB2312" w:cs="仿宋_GB2312"/>
                <w:b w:val="0"/>
                <w:bCs/>
                <w:i w:val="0"/>
                <w:iCs w:val="0"/>
                <w:color w:val="000000"/>
                <w:kern w:val="0"/>
                <w:sz w:val="24"/>
                <w:szCs w:val="24"/>
                <w:u w:val="none"/>
                <w:lang w:val="en-US" w:eastAsia="zh-CN" w:bidi="ar"/>
              </w:rPr>
              <w:t>张俊国</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i w:val="0"/>
                <w:color w:val="000000"/>
                <w:kern w:val="0"/>
                <w:sz w:val="24"/>
                <w:szCs w:val="24"/>
                <w:u w:val="none"/>
                <w:lang w:val="en-US" w:eastAsia="zh-CN" w:bidi="ar"/>
              </w:rPr>
              <w:t>医药健康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2" w:hRule="atLeast"/>
        </w:trPr>
        <w:tc>
          <w:tcPr>
            <w:tcW w:w="7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_GB2312" w:hAnsi="仿宋_GB2312" w:eastAsia="仿宋_GB2312" w:cs="仿宋_GB2312"/>
                <w:b w:val="0"/>
                <w:bCs/>
                <w:i w:val="0"/>
                <w:color w:val="000000"/>
                <w:sz w:val="24"/>
                <w:szCs w:val="24"/>
                <w:u w:val="none"/>
                <w:lang w:val="en-US" w:eastAsia="zh-CN"/>
              </w:rPr>
            </w:pPr>
            <w:r>
              <w:rPr>
                <w:rFonts w:hint="eastAsia" w:ascii="仿宋_GB2312" w:hAnsi="仿宋_GB2312" w:eastAsia="仿宋_GB2312" w:cs="仿宋_GB2312"/>
                <w:b w:val="0"/>
                <w:bCs/>
                <w:i w:val="0"/>
                <w:color w:val="000000"/>
                <w:sz w:val="24"/>
                <w:szCs w:val="24"/>
                <w:u w:val="none"/>
                <w:lang w:val="en-US" w:eastAsia="zh-CN"/>
              </w:rPr>
              <w:t>30</w:t>
            </w:r>
          </w:p>
        </w:tc>
        <w:tc>
          <w:tcPr>
            <w:tcW w:w="37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color w:val="auto"/>
                <w:kern w:val="2"/>
                <w:sz w:val="24"/>
                <w:szCs w:val="24"/>
                <w:highlight w:val="none"/>
                <w:vertAlign w:val="baseline"/>
                <w:lang w:val="en-US" w:eastAsia="zh-CN" w:bidi="ar-SA"/>
              </w:rPr>
            </w:pPr>
            <w:r>
              <w:rPr>
                <w:rFonts w:hint="eastAsia" w:ascii="仿宋_GB2312" w:hAnsi="仿宋_GB2312" w:eastAsia="仿宋_GB2312" w:cs="仿宋_GB2312"/>
                <w:b w:val="0"/>
                <w:bCs/>
                <w:i w:val="0"/>
                <w:iCs w:val="0"/>
                <w:color w:val="000000"/>
                <w:kern w:val="0"/>
                <w:sz w:val="24"/>
                <w:szCs w:val="24"/>
                <w:u w:val="none"/>
                <w:lang w:val="en-US" w:eastAsia="zh-CN" w:bidi="ar"/>
              </w:rPr>
              <w:t>功能化透皮肽介导的鹿茸干细胞外囊泡经皮转运关键技术开发及新产品研制</w:t>
            </w:r>
          </w:p>
        </w:tc>
        <w:tc>
          <w:tcPr>
            <w:tcW w:w="35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color w:val="auto"/>
                <w:kern w:val="2"/>
                <w:sz w:val="24"/>
                <w:szCs w:val="24"/>
                <w:highlight w:val="none"/>
                <w:vertAlign w:val="baseline"/>
                <w:lang w:val="en-US" w:eastAsia="zh-CN" w:bidi="ar-SA"/>
              </w:rPr>
            </w:pPr>
            <w:r>
              <w:rPr>
                <w:rFonts w:hint="eastAsia" w:ascii="仿宋_GB2312" w:hAnsi="仿宋_GB2312" w:eastAsia="仿宋_GB2312" w:cs="仿宋_GB2312"/>
                <w:b w:val="0"/>
                <w:bCs/>
                <w:i w:val="0"/>
                <w:iCs w:val="0"/>
                <w:color w:val="000000"/>
                <w:kern w:val="0"/>
                <w:sz w:val="24"/>
                <w:szCs w:val="24"/>
                <w:u w:val="none"/>
                <w:lang w:val="en-US" w:eastAsia="zh-CN" w:bidi="ar"/>
              </w:rPr>
              <w:t>京彦生物科技（吉林省）有限公司</w:t>
            </w:r>
          </w:p>
        </w:tc>
        <w:tc>
          <w:tcPr>
            <w:tcW w:w="10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color w:val="auto"/>
                <w:kern w:val="2"/>
                <w:sz w:val="24"/>
                <w:szCs w:val="24"/>
                <w:highlight w:val="none"/>
                <w:vertAlign w:val="baseline"/>
                <w:lang w:val="en-US" w:eastAsia="zh-CN" w:bidi="ar-SA"/>
              </w:rPr>
            </w:pPr>
            <w:r>
              <w:rPr>
                <w:rFonts w:hint="eastAsia" w:ascii="仿宋_GB2312" w:hAnsi="仿宋_GB2312" w:eastAsia="仿宋_GB2312" w:cs="仿宋_GB2312"/>
                <w:b w:val="0"/>
                <w:bCs/>
                <w:i w:val="0"/>
                <w:iCs w:val="0"/>
                <w:color w:val="000000"/>
                <w:kern w:val="0"/>
                <w:sz w:val="24"/>
                <w:szCs w:val="24"/>
                <w:u w:val="none"/>
                <w:lang w:val="en-US" w:eastAsia="zh-CN" w:bidi="ar"/>
              </w:rPr>
              <w:t>王  博</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i w:val="0"/>
                <w:color w:val="000000"/>
                <w:kern w:val="0"/>
                <w:sz w:val="24"/>
                <w:szCs w:val="24"/>
                <w:u w:val="none"/>
                <w:lang w:val="en-US" w:eastAsia="zh-CN" w:bidi="ar"/>
              </w:rPr>
              <w:t>医药健康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2" w:hRule="atLeast"/>
        </w:trPr>
        <w:tc>
          <w:tcPr>
            <w:tcW w:w="7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_GB2312" w:hAnsi="仿宋_GB2312" w:eastAsia="仿宋_GB2312" w:cs="仿宋_GB2312"/>
                <w:b w:val="0"/>
                <w:bCs/>
                <w:i w:val="0"/>
                <w:color w:val="000000"/>
                <w:sz w:val="24"/>
                <w:szCs w:val="24"/>
                <w:u w:val="none"/>
                <w:lang w:val="en-US" w:eastAsia="zh-CN"/>
              </w:rPr>
            </w:pPr>
            <w:r>
              <w:rPr>
                <w:rFonts w:hint="eastAsia" w:ascii="仿宋_GB2312" w:hAnsi="仿宋_GB2312" w:eastAsia="仿宋_GB2312" w:cs="仿宋_GB2312"/>
                <w:b w:val="0"/>
                <w:bCs/>
                <w:i w:val="0"/>
                <w:color w:val="000000"/>
                <w:sz w:val="24"/>
                <w:szCs w:val="24"/>
                <w:u w:val="none"/>
                <w:lang w:val="en-US" w:eastAsia="zh-CN"/>
              </w:rPr>
              <w:t>31</w:t>
            </w:r>
          </w:p>
        </w:tc>
        <w:tc>
          <w:tcPr>
            <w:tcW w:w="37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color w:val="auto"/>
                <w:kern w:val="2"/>
                <w:sz w:val="24"/>
                <w:szCs w:val="24"/>
                <w:highlight w:val="none"/>
                <w:vertAlign w:val="baseline"/>
                <w:lang w:val="en-US" w:eastAsia="zh-CN" w:bidi="ar-SA"/>
              </w:rPr>
            </w:pPr>
            <w:r>
              <w:rPr>
                <w:rFonts w:hint="eastAsia" w:ascii="仿宋_GB2312" w:hAnsi="仿宋_GB2312" w:eastAsia="仿宋_GB2312" w:cs="仿宋_GB2312"/>
                <w:b w:val="0"/>
                <w:bCs/>
                <w:i w:val="0"/>
                <w:iCs w:val="0"/>
                <w:color w:val="000000"/>
                <w:kern w:val="0"/>
                <w:sz w:val="24"/>
                <w:szCs w:val="24"/>
                <w:u w:val="none"/>
                <w:lang w:val="en-US" w:eastAsia="zh-CN" w:bidi="ar"/>
              </w:rPr>
              <w:t>液体长效稳定型抗 Xa 活性检测试剂盒及 AI 自适应判读系统研发</w:t>
            </w:r>
          </w:p>
        </w:tc>
        <w:tc>
          <w:tcPr>
            <w:tcW w:w="35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color w:val="auto"/>
                <w:kern w:val="2"/>
                <w:sz w:val="24"/>
                <w:szCs w:val="24"/>
                <w:highlight w:val="none"/>
                <w:vertAlign w:val="baseline"/>
                <w:lang w:val="en-US" w:eastAsia="zh-CN" w:bidi="ar-SA"/>
              </w:rPr>
            </w:pPr>
            <w:r>
              <w:rPr>
                <w:rFonts w:hint="eastAsia" w:ascii="仿宋_GB2312" w:hAnsi="仿宋_GB2312" w:eastAsia="仿宋_GB2312" w:cs="仿宋_GB2312"/>
                <w:b w:val="0"/>
                <w:bCs/>
                <w:i w:val="0"/>
                <w:iCs w:val="0"/>
                <w:color w:val="000000"/>
                <w:kern w:val="0"/>
                <w:sz w:val="24"/>
                <w:szCs w:val="24"/>
                <w:u w:val="none"/>
                <w:lang w:val="en-US" w:eastAsia="zh-CN" w:bidi="ar"/>
              </w:rPr>
              <w:t>长春晨裕泰康医学检验有限公司</w:t>
            </w:r>
          </w:p>
        </w:tc>
        <w:tc>
          <w:tcPr>
            <w:tcW w:w="10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color w:val="auto"/>
                <w:kern w:val="2"/>
                <w:sz w:val="24"/>
                <w:szCs w:val="24"/>
                <w:highlight w:val="none"/>
                <w:vertAlign w:val="baseline"/>
                <w:lang w:val="en-US" w:eastAsia="zh-CN" w:bidi="ar-SA"/>
              </w:rPr>
            </w:pPr>
            <w:r>
              <w:rPr>
                <w:rFonts w:hint="eastAsia" w:ascii="仿宋_GB2312" w:hAnsi="仿宋_GB2312" w:eastAsia="仿宋_GB2312" w:cs="仿宋_GB2312"/>
                <w:b w:val="0"/>
                <w:bCs/>
                <w:i w:val="0"/>
                <w:iCs w:val="0"/>
                <w:color w:val="000000"/>
                <w:kern w:val="0"/>
                <w:sz w:val="24"/>
                <w:szCs w:val="24"/>
                <w:u w:val="none"/>
                <w:lang w:val="en-US" w:eastAsia="zh-CN" w:bidi="ar"/>
              </w:rPr>
              <w:t>朱积宝</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i w:val="0"/>
                <w:color w:val="000000"/>
                <w:kern w:val="0"/>
                <w:sz w:val="24"/>
                <w:szCs w:val="24"/>
                <w:u w:val="none"/>
                <w:lang w:val="en-US" w:eastAsia="zh-CN" w:bidi="ar"/>
              </w:rPr>
              <w:t>医药健康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8" w:hRule="atLeast"/>
        </w:trPr>
        <w:tc>
          <w:tcPr>
            <w:tcW w:w="7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_GB2312" w:hAnsi="仿宋_GB2312" w:eastAsia="仿宋_GB2312" w:cs="仿宋_GB2312"/>
                <w:b w:val="0"/>
                <w:bCs/>
                <w:i w:val="0"/>
                <w:color w:val="000000"/>
                <w:sz w:val="24"/>
                <w:szCs w:val="24"/>
                <w:u w:val="none"/>
                <w:lang w:val="en-US" w:eastAsia="zh-CN"/>
              </w:rPr>
            </w:pPr>
            <w:r>
              <w:rPr>
                <w:rFonts w:hint="eastAsia" w:ascii="仿宋_GB2312" w:hAnsi="仿宋_GB2312" w:eastAsia="仿宋_GB2312" w:cs="仿宋_GB2312"/>
                <w:b w:val="0"/>
                <w:bCs/>
                <w:i w:val="0"/>
                <w:color w:val="000000"/>
                <w:sz w:val="24"/>
                <w:szCs w:val="24"/>
                <w:u w:val="none"/>
                <w:lang w:val="en-US" w:eastAsia="zh-CN"/>
              </w:rPr>
              <w:t>32</w:t>
            </w:r>
          </w:p>
        </w:tc>
        <w:tc>
          <w:tcPr>
            <w:tcW w:w="37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color w:val="auto"/>
                <w:kern w:val="2"/>
                <w:sz w:val="24"/>
                <w:szCs w:val="24"/>
                <w:highlight w:val="none"/>
                <w:vertAlign w:val="baseline"/>
                <w:lang w:val="en-US" w:eastAsia="zh-CN" w:bidi="ar-SA"/>
              </w:rPr>
            </w:pPr>
            <w:r>
              <w:rPr>
                <w:rFonts w:hint="eastAsia" w:ascii="仿宋_GB2312" w:hAnsi="仿宋_GB2312" w:eastAsia="仿宋_GB2312" w:cs="仿宋_GB2312"/>
                <w:b w:val="0"/>
                <w:bCs/>
                <w:i w:val="0"/>
                <w:iCs w:val="0"/>
                <w:color w:val="000000"/>
                <w:kern w:val="0"/>
                <w:sz w:val="24"/>
                <w:szCs w:val="24"/>
                <w:u w:val="none"/>
                <w:lang w:val="en-US" w:eastAsia="zh-CN" w:bidi="ar"/>
              </w:rPr>
              <w:t>匹维溴铵片质量与疗效一致性评价关键技术研究</w:t>
            </w:r>
          </w:p>
        </w:tc>
        <w:tc>
          <w:tcPr>
            <w:tcW w:w="35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color w:val="auto"/>
                <w:kern w:val="2"/>
                <w:sz w:val="24"/>
                <w:szCs w:val="24"/>
                <w:highlight w:val="none"/>
                <w:vertAlign w:val="baseline"/>
                <w:lang w:val="en-US" w:eastAsia="zh-CN" w:bidi="ar-SA"/>
              </w:rPr>
            </w:pPr>
            <w:r>
              <w:rPr>
                <w:rFonts w:hint="eastAsia" w:ascii="仿宋_GB2312" w:hAnsi="仿宋_GB2312" w:eastAsia="仿宋_GB2312" w:cs="仿宋_GB2312"/>
                <w:b w:val="0"/>
                <w:bCs/>
                <w:i w:val="0"/>
                <w:iCs w:val="0"/>
                <w:color w:val="000000"/>
                <w:kern w:val="0"/>
                <w:sz w:val="24"/>
                <w:szCs w:val="24"/>
                <w:u w:val="none"/>
                <w:lang w:val="en-US" w:eastAsia="zh-CN" w:bidi="ar"/>
              </w:rPr>
              <w:t>长春澜江医药科技有限公司</w:t>
            </w:r>
          </w:p>
        </w:tc>
        <w:tc>
          <w:tcPr>
            <w:tcW w:w="10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color w:val="auto"/>
                <w:kern w:val="2"/>
                <w:sz w:val="24"/>
                <w:szCs w:val="24"/>
                <w:highlight w:val="none"/>
                <w:vertAlign w:val="baseline"/>
                <w:lang w:val="en-US" w:eastAsia="zh-CN" w:bidi="ar-SA"/>
              </w:rPr>
            </w:pPr>
            <w:r>
              <w:rPr>
                <w:rFonts w:hint="eastAsia" w:ascii="仿宋_GB2312" w:hAnsi="仿宋_GB2312" w:eastAsia="仿宋_GB2312" w:cs="仿宋_GB2312"/>
                <w:b w:val="0"/>
                <w:bCs/>
                <w:i w:val="0"/>
                <w:iCs w:val="0"/>
                <w:color w:val="000000"/>
                <w:kern w:val="0"/>
                <w:sz w:val="24"/>
                <w:szCs w:val="24"/>
                <w:u w:val="none"/>
                <w:lang w:val="en-US" w:eastAsia="zh-CN" w:bidi="ar"/>
              </w:rPr>
              <w:t>王苗苗</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i w:val="0"/>
                <w:color w:val="000000"/>
                <w:kern w:val="0"/>
                <w:sz w:val="24"/>
                <w:szCs w:val="24"/>
                <w:u w:val="none"/>
                <w:lang w:val="en-US" w:eastAsia="zh-CN" w:bidi="ar"/>
              </w:rPr>
              <w:t>医药健康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8" w:hRule="atLeast"/>
        </w:trPr>
        <w:tc>
          <w:tcPr>
            <w:tcW w:w="7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_GB2312" w:hAnsi="仿宋_GB2312" w:eastAsia="仿宋_GB2312" w:cs="仿宋_GB2312"/>
                <w:b w:val="0"/>
                <w:bCs/>
                <w:i w:val="0"/>
                <w:color w:val="000000"/>
                <w:sz w:val="24"/>
                <w:szCs w:val="24"/>
                <w:u w:val="none"/>
                <w:lang w:val="en-US" w:eastAsia="zh-CN"/>
              </w:rPr>
            </w:pPr>
            <w:r>
              <w:rPr>
                <w:rFonts w:hint="eastAsia" w:ascii="仿宋_GB2312" w:hAnsi="仿宋_GB2312" w:eastAsia="仿宋_GB2312" w:cs="仿宋_GB2312"/>
                <w:b w:val="0"/>
                <w:bCs/>
                <w:i w:val="0"/>
                <w:color w:val="000000"/>
                <w:sz w:val="24"/>
                <w:szCs w:val="24"/>
                <w:u w:val="none"/>
                <w:lang w:val="en-US" w:eastAsia="zh-CN"/>
              </w:rPr>
              <w:t>33</w:t>
            </w:r>
          </w:p>
        </w:tc>
        <w:tc>
          <w:tcPr>
            <w:tcW w:w="37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color w:val="auto"/>
                <w:kern w:val="2"/>
                <w:sz w:val="24"/>
                <w:szCs w:val="24"/>
                <w:highlight w:val="none"/>
                <w:vertAlign w:val="baseline"/>
                <w:lang w:val="en-US" w:eastAsia="zh-CN" w:bidi="ar-SA"/>
              </w:rPr>
            </w:pPr>
            <w:r>
              <w:rPr>
                <w:rFonts w:hint="eastAsia" w:ascii="仿宋_GB2312" w:hAnsi="仿宋_GB2312" w:eastAsia="仿宋_GB2312" w:cs="仿宋_GB2312"/>
                <w:b w:val="0"/>
                <w:bCs/>
                <w:i w:val="0"/>
                <w:iCs w:val="0"/>
                <w:color w:val="000000"/>
                <w:kern w:val="0"/>
                <w:sz w:val="24"/>
                <w:szCs w:val="24"/>
                <w:u w:val="none"/>
                <w:lang w:val="en-US" w:eastAsia="zh-CN" w:bidi="ar"/>
              </w:rPr>
              <w:t>基于经典验方转化的长白山特色资源复合凝胶开发研究</w:t>
            </w:r>
          </w:p>
        </w:tc>
        <w:tc>
          <w:tcPr>
            <w:tcW w:w="35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color w:val="auto"/>
                <w:kern w:val="2"/>
                <w:sz w:val="24"/>
                <w:szCs w:val="24"/>
                <w:highlight w:val="none"/>
                <w:vertAlign w:val="baseline"/>
                <w:lang w:val="en-US" w:eastAsia="zh-CN" w:bidi="ar-SA"/>
              </w:rPr>
            </w:pPr>
            <w:r>
              <w:rPr>
                <w:rFonts w:hint="eastAsia" w:ascii="仿宋_GB2312" w:hAnsi="仿宋_GB2312" w:eastAsia="仿宋_GB2312" w:cs="仿宋_GB2312"/>
                <w:b w:val="0"/>
                <w:bCs/>
                <w:i w:val="0"/>
                <w:iCs w:val="0"/>
                <w:color w:val="000000"/>
                <w:kern w:val="0"/>
                <w:sz w:val="24"/>
                <w:szCs w:val="24"/>
                <w:u w:val="none"/>
                <w:lang w:val="en-US" w:eastAsia="zh-CN" w:bidi="ar"/>
              </w:rPr>
              <w:t>吉林省吉测检测技术有限公司</w:t>
            </w:r>
          </w:p>
        </w:tc>
        <w:tc>
          <w:tcPr>
            <w:tcW w:w="10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color w:val="auto"/>
                <w:kern w:val="2"/>
                <w:sz w:val="24"/>
                <w:szCs w:val="24"/>
                <w:highlight w:val="none"/>
                <w:vertAlign w:val="baseline"/>
                <w:lang w:val="en-US" w:eastAsia="zh-CN" w:bidi="ar-SA"/>
              </w:rPr>
            </w:pPr>
            <w:r>
              <w:rPr>
                <w:rFonts w:hint="eastAsia" w:ascii="仿宋_GB2312" w:hAnsi="仿宋_GB2312" w:eastAsia="仿宋_GB2312" w:cs="仿宋_GB2312"/>
                <w:b w:val="0"/>
                <w:bCs/>
                <w:i w:val="0"/>
                <w:iCs w:val="0"/>
                <w:color w:val="000000"/>
                <w:kern w:val="0"/>
                <w:sz w:val="24"/>
                <w:szCs w:val="24"/>
                <w:u w:val="none"/>
                <w:lang w:val="en-US" w:eastAsia="zh-CN" w:bidi="ar"/>
              </w:rPr>
              <w:t>李东飞</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i w:val="0"/>
                <w:color w:val="000000"/>
                <w:kern w:val="0"/>
                <w:sz w:val="24"/>
                <w:szCs w:val="24"/>
                <w:u w:val="none"/>
                <w:lang w:val="en-US" w:eastAsia="zh-CN" w:bidi="ar"/>
              </w:rPr>
              <w:t>医药健康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9" w:hRule="atLeast"/>
        </w:trPr>
        <w:tc>
          <w:tcPr>
            <w:tcW w:w="7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_GB2312" w:hAnsi="仿宋_GB2312" w:eastAsia="仿宋_GB2312" w:cs="仿宋_GB2312"/>
                <w:b w:val="0"/>
                <w:bCs/>
                <w:i w:val="0"/>
                <w:color w:val="000000"/>
                <w:sz w:val="24"/>
                <w:szCs w:val="24"/>
                <w:u w:val="none"/>
                <w:lang w:val="en-US" w:eastAsia="zh-CN"/>
              </w:rPr>
            </w:pPr>
            <w:r>
              <w:rPr>
                <w:rFonts w:hint="eastAsia" w:ascii="仿宋_GB2312" w:hAnsi="仿宋_GB2312" w:eastAsia="仿宋_GB2312" w:cs="仿宋_GB2312"/>
                <w:b w:val="0"/>
                <w:bCs/>
                <w:i w:val="0"/>
                <w:color w:val="000000"/>
                <w:sz w:val="24"/>
                <w:szCs w:val="24"/>
                <w:u w:val="none"/>
                <w:lang w:val="en-US" w:eastAsia="zh-CN"/>
              </w:rPr>
              <w:t>34</w:t>
            </w:r>
          </w:p>
        </w:tc>
        <w:tc>
          <w:tcPr>
            <w:tcW w:w="37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color w:val="auto"/>
                <w:kern w:val="2"/>
                <w:sz w:val="24"/>
                <w:szCs w:val="24"/>
                <w:highlight w:val="none"/>
                <w:vertAlign w:val="baseline"/>
                <w:lang w:val="en-US" w:eastAsia="zh-CN" w:bidi="ar-SA"/>
              </w:rPr>
            </w:pPr>
            <w:r>
              <w:rPr>
                <w:rFonts w:hint="eastAsia" w:ascii="仿宋_GB2312" w:hAnsi="仿宋_GB2312" w:eastAsia="仿宋_GB2312" w:cs="仿宋_GB2312"/>
                <w:b w:val="0"/>
                <w:bCs/>
                <w:i w:val="0"/>
                <w:iCs w:val="0"/>
                <w:color w:val="000000"/>
                <w:kern w:val="0"/>
                <w:sz w:val="24"/>
                <w:szCs w:val="24"/>
                <w:u w:val="none"/>
                <w:lang w:val="en-US" w:eastAsia="zh-CN" w:bidi="ar"/>
              </w:rPr>
              <w:t>无血清细胞培养基研制</w:t>
            </w:r>
          </w:p>
        </w:tc>
        <w:tc>
          <w:tcPr>
            <w:tcW w:w="35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color w:val="auto"/>
                <w:kern w:val="2"/>
                <w:sz w:val="24"/>
                <w:szCs w:val="24"/>
                <w:highlight w:val="none"/>
                <w:vertAlign w:val="baseline"/>
                <w:lang w:val="en-US" w:eastAsia="zh-CN" w:bidi="ar-SA"/>
              </w:rPr>
            </w:pPr>
            <w:r>
              <w:rPr>
                <w:rFonts w:hint="eastAsia" w:ascii="仿宋_GB2312" w:hAnsi="仿宋_GB2312" w:eastAsia="仿宋_GB2312" w:cs="仿宋_GB2312"/>
                <w:b w:val="0"/>
                <w:bCs/>
                <w:i w:val="0"/>
                <w:iCs w:val="0"/>
                <w:color w:val="000000"/>
                <w:kern w:val="0"/>
                <w:sz w:val="24"/>
                <w:szCs w:val="24"/>
                <w:u w:val="none"/>
                <w:lang w:val="en-US" w:eastAsia="zh-CN" w:bidi="ar"/>
              </w:rPr>
              <w:t>吉林省华大生物工程有限公司</w:t>
            </w:r>
          </w:p>
        </w:tc>
        <w:tc>
          <w:tcPr>
            <w:tcW w:w="10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color w:val="auto"/>
                <w:kern w:val="2"/>
                <w:sz w:val="24"/>
                <w:szCs w:val="24"/>
                <w:highlight w:val="none"/>
                <w:vertAlign w:val="baseline"/>
                <w:lang w:val="en-US" w:eastAsia="zh-CN" w:bidi="ar-SA"/>
              </w:rPr>
            </w:pPr>
            <w:r>
              <w:rPr>
                <w:rFonts w:hint="eastAsia" w:ascii="仿宋_GB2312" w:hAnsi="仿宋_GB2312" w:eastAsia="仿宋_GB2312" w:cs="仿宋_GB2312"/>
                <w:b w:val="0"/>
                <w:bCs/>
                <w:i w:val="0"/>
                <w:iCs w:val="0"/>
                <w:color w:val="000000"/>
                <w:kern w:val="0"/>
                <w:sz w:val="24"/>
                <w:szCs w:val="24"/>
                <w:u w:val="none"/>
                <w:lang w:val="en-US" w:eastAsia="zh-CN" w:bidi="ar"/>
              </w:rPr>
              <w:t>王  雨</w:t>
            </w:r>
          </w:p>
        </w:tc>
        <w:tc>
          <w:tcPr>
            <w:tcW w:w="11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i w:val="0"/>
                <w:color w:val="000000"/>
                <w:kern w:val="0"/>
                <w:sz w:val="24"/>
                <w:szCs w:val="24"/>
                <w:u w:val="none"/>
                <w:lang w:val="en-US" w:eastAsia="zh-CN" w:bidi="ar"/>
              </w:rPr>
              <w:t>医药健康</w:t>
            </w:r>
          </w:p>
        </w:tc>
      </w:tr>
      <w:bookmarkEnd w:id="0"/>
    </w:tbl>
    <w:p>
      <w:pPr>
        <w:pStyle w:val="8"/>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rPr>
          <w:rFonts w:hint="default" w:ascii="仿宋_GB2312" w:hAnsi="仿宋_GB2312" w:eastAsia="仿宋_GB2312" w:cs="仿宋_GB2312"/>
          <w:color w:val="auto"/>
          <w:sz w:val="32"/>
          <w:szCs w:val="32"/>
          <w:highlight w:val="none"/>
          <w:lang w:val="en-US" w:eastAsia="zh-CN"/>
        </w:rPr>
      </w:pPr>
    </w:p>
    <w:sectPr>
      <w:footerReference r:id="rId3" w:type="default"/>
      <w:pgSz w:w="11906" w:h="16838"/>
      <w:pgMar w:top="1701" w:right="1417" w:bottom="1417" w:left="141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2010600030101010101"/>
    <w:charset w:val="86"/>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6"/>
                          </w:pPr>
                          <w:r>
                            <w:fldChar w:fldCharType="begin"/>
                          </w:r>
                          <w:r>
                            <w:instrText xml:space="preserve"> PAGE  \* MERGEFORMAT </w:instrText>
                          </w:r>
                          <w:r>
                            <w:fldChar w:fldCharType="separate"/>
                          </w:r>
                          <w:r>
                            <w:t>1</w:t>
                          </w:r>
                          <w:r>
                            <w:fldChar w:fldCharType="end"/>
                          </w:r>
                        </w:p>
                      </w:txbxContent>
                    </wps:txbx>
                    <wps:bodyPr wrap="none" lIns="0" tIns="0" rIns="0" bIns="0" upright="false">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WAAAAZHJzL1BL&#10;AQIUABQAAAAIAIdO4kDOqXm5zwAAAAUBAAAPAAAAAAAAAAEAIAAAADgAAABkcnMvZG93bnJldi54&#10;bWxQSwECFAAUAAAACACHTuJA/KlckLQBAABSAwAADgAAAAAAAAABACAAAAA0AQAAZHJzL2Uyb0Rv&#10;Yy54bWxQSwUGAAAAAAYABgBZAQAAWgUAAAAA&#10;">
              <v:fill on="f" focussize="0,0"/>
              <v:stroke on="f"/>
              <v:imagedata o:title=""/>
              <o:lock v:ext="edit" aspectratio="f"/>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bordersDoNotSurroundHeader w:val="false"/>
  <w:bordersDoNotSurroundFooter w:val="false"/>
  <w:documentProtection w:enforcement="0"/>
  <w:defaultTabStop w:val="420"/>
  <w:hyphenationZone w:val="36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hmNTljODMyNzIzODQ0NmVjMTc0ZWM5MTJhYjE3NTMifQ=="/>
  </w:docVars>
  <w:rsids>
    <w:rsidRoot w:val="009C3B33"/>
    <w:rsid w:val="00830F07"/>
    <w:rsid w:val="009C3B33"/>
    <w:rsid w:val="00B54B91"/>
    <w:rsid w:val="03FBE7EB"/>
    <w:rsid w:val="04EA33DB"/>
    <w:rsid w:val="05FD5AAC"/>
    <w:rsid w:val="081F62B9"/>
    <w:rsid w:val="0BFE794E"/>
    <w:rsid w:val="11EBA66A"/>
    <w:rsid w:val="11EFC571"/>
    <w:rsid w:val="129C0FBA"/>
    <w:rsid w:val="15035321"/>
    <w:rsid w:val="17E7102B"/>
    <w:rsid w:val="1B783066"/>
    <w:rsid w:val="1B7FAAD4"/>
    <w:rsid w:val="1BDF228F"/>
    <w:rsid w:val="1BDFC0E4"/>
    <w:rsid w:val="1DF7135E"/>
    <w:rsid w:val="1F5F0332"/>
    <w:rsid w:val="1FBFF80A"/>
    <w:rsid w:val="1FFD7F21"/>
    <w:rsid w:val="1FFF90F7"/>
    <w:rsid w:val="23B97CF3"/>
    <w:rsid w:val="23BF3CE2"/>
    <w:rsid w:val="24B10C2E"/>
    <w:rsid w:val="25DD3343"/>
    <w:rsid w:val="297B9D86"/>
    <w:rsid w:val="2A1407F1"/>
    <w:rsid w:val="2AD0713E"/>
    <w:rsid w:val="2AED8F58"/>
    <w:rsid w:val="2FCD4CC4"/>
    <w:rsid w:val="304B3D5E"/>
    <w:rsid w:val="31FF1401"/>
    <w:rsid w:val="33BBB2EC"/>
    <w:rsid w:val="35B8D67B"/>
    <w:rsid w:val="37DDB486"/>
    <w:rsid w:val="37EDE947"/>
    <w:rsid w:val="37F26A43"/>
    <w:rsid w:val="39BAC25E"/>
    <w:rsid w:val="3BD5D0D5"/>
    <w:rsid w:val="3D3FDEE1"/>
    <w:rsid w:val="3DBD5491"/>
    <w:rsid w:val="3E7B9A1C"/>
    <w:rsid w:val="3EAA746A"/>
    <w:rsid w:val="3EAB0813"/>
    <w:rsid w:val="3F7DDB2F"/>
    <w:rsid w:val="3FF28DB8"/>
    <w:rsid w:val="3FFB1DB9"/>
    <w:rsid w:val="3FFCE8DC"/>
    <w:rsid w:val="455E7EDC"/>
    <w:rsid w:val="47FF5DAB"/>
    <w:rsid w:val="4EDE3E15"/>
    <w:rsid w:val="4EF50D3D"/>
    <w:rsid w:val="52EF3C04"/>
    <w:rsid w:val="52EFEAA2"/>
    <w:rsid w:val="55FE7624"/>
    <w:rsid w:val="571366F4"/>
    <w:rsid w:val="59FE2A74"/>
    <w:rsid w:val="5A7E5FEA"/>
    <w:rsid w:val="5AFF3FC1"/>
    <w:rsid w:val="5B6AFC86"/>
    <w:rsid w:val="5BCF3263"/>
    <w:rsid w:val="5BD3CF00"/>
    <w:rsid w:val="5BEFA234"/>
    <w:rsid w:val="5C7FA04D"/>
    <w:rsid w:val="5D659D9B"/>
    <w:rsid w:val="5DCFF0C6"/>
    <w:rsid w:val="5DDBF093"/>
    <w:rsid w:val="5DFB4D06"/>
    <w:rsid w:val="5DFFCEC3"/>
    <w:rsid w:val="5E6F9680"/>
    <w:rsid w:val="5FBFF9E4"/>
    <w:rsid w:val="5FF69FC9"/>
    <w:rsid w:val="5FF78172"/>
    <w:rsid w:val="5FFAF343"/>
    <w:rsid w:val="5FFB8848"/>
    <w:rsid w:val="5FFFCA2A"/>
    <w:rsid w:val="61E6470C"/>
    <w:rsid w:val="63FDA78C"/>
    <w:rsid w:val="647B4E49"/>
    <w:rsid w:val="64F71C42"/>
    <w:rsid w:val="6695125A"/>
    <w:rsid w:val="66FBC995"/>
    <w:rsid w:val="66FFC679"/>
    <w:rsid w:val="67C73805"/>
    <w:rsid w:val="69EB1244"/>
    <w:rsid w:val="69EF85E1"/>
    <w:rsid w:val="6AE60F45"/>
    <w:rsid w:val="6AFE0539"/>
    <w:rsid w:val="6BC1A394"/>
    <w:rsid w:val="6C1D459A"/>
    <w:rsid w:val="6CFB2999"/>
    <w:rsid w:val="6D6FF651"/>
    <w:rsid w:val="6DD31C5A"/>
    <w:rsid w:val="6DD7898B"/>
    <w:rsid w:val="6DD7AB56"/>
    <w:rsid w:val="6E86F86F"/>
    <w:rsid w:val="6EBC96E1"/>
    <w:rsid w:val="6F3FF783"/>
    <w:rsid w:val="6FCD6288"/>
    <w:rsid w:val="6FE7B7F2"/>
    <w:rsid w:val="6FF52E03"/>
    <w:rsid w:val="6FFACA24"/>
    <w:rsid w:val="6FFDCF68"/>
    <w:rsid w:val="6FFE0EDB"/>
    <w:rsid w:val="6FFFE272"/>
    <w:rsid w:val="6FFFE639"/>
    <w:rsid w:val="70A72BE1"/>
    <w:rsid w:val="72EDC122"/>
    <w:rsid w:val="732B6DF2"/>
    <w:rsid w:val="73FBD4FD"/>
    <w:rsid w:val="73FFBD1F"/>
    <w:rsid w:val="76EF831F"/>
    <w:rsid w:val="77979EA8"/>
    <w:rsid w:val="77A7A391"/>
    <w:rsid w:val="77B75E35"/>
    <w:rsid w:val="77DBA901"/>
    <w:rsid w:val="77FE196A"/>
    <w:rsid w:val="77FE9F80"/>
    <w:rsid w:val="78F79CF8"/>
    <w:rsid w:val="79BFA04F"/>
    <w:rsid w:val="79FFA38D"/>
    <w:rsid w:val="7A8B01D2"/>
    <w:rsid w:val="7ABE88C0"/>
    <w:rsid w:val="7ABFF47F"/>
    <w:rsid w:val="7AF52996"/>
    <w:rsid w:val="7AFD3CD7"/>
    <w:rsid w:val="7B272569"/>
    <w:rsid w:val="7B376D53"/>
    <w:rsid w:val="7B531751"/>
    <w:rsid w:val="7B77EFB7"/>
    <w:rsid w:val="7BD81C0F"/>
    <w:rsid w:val="7BFBACC4"/>
    <w:rsid w:val="7BFF277D"/>
    <w:rsid w:val="7BFFEB54"/>
    <w:rsid w:val="7C7F37A1"/>
    <w:rsid w:val="7CF39257"/>
    <w:rsid w:val="7CF7575A"/>
    <w:rsid w:val="7CF9D5AB"/>
    <w:rsid w:val="7D7200D5"/>
    <w:rsid w:val="7D7A217C"/>
    <w:rsid w:val="7DFD1453"/>
    <w:rsid w:val="7DFEAD73"/>
    <w:rsid w:val="7DFFB051"/>
    <w:rsid w:val="7E7B4019"/>
    <w:rsid w:val="7E7D88F1"/>
    <w:rsid w:val="7E7FB017"/>
    <w:rsid w:val="7E9DD1F5"/>
    <w:rsid w:val="7F3744F9"/>
    <w:rsid w:val="7F5D2EC1"/>
    <w:rsid w:val="7F5F9F59"/>
    <w:rsid w:val="7F7D7296"/>
    <w:rsid w:val="7F7EAF52"/>
    <w:rsid w:val="7F9FE00A"/>
    <w:rsid w:val="7FC8E8FA"/>
    <w:rsid w:val="7FD3DEB9"/>
    <w:rsid w:val="7FFF3F87"/>
    <w:rsid w:val="8BBFEE26"/>
    <w:rsid w:val="8DBF9068"/>
    <w:rsid w:val="8FFD6282"/>
    <w:rsid w:val="9BFB1EEE"/>
    <w:rsid w:val="9CBDA104"/>
    <w:rsid w:val="9F377D40"/>
    <w:rsid w:val="9FC78960"/>
    <w:rsid w:val="9FDB4E9F"/>
    <w:rsid w:val="9FF7BCA6"/>
    <w:rsid w:val="9FFD6168"/>
    <w:rsid w:val="9FFFF222"/>
    <w:rsid w:val="A99E9925"/>
    <w:rsid w:val="ADB74078"/>
    <w:rsid w:val="ADFB081B"/>
    <w:rsid w:val="AE7BD937"/>
    <w:rsid w:val="AEABAA6E"/>
    <w:rsid w:val="AEBD5827"/>
    <w:rsid w:val="B5EFE83F"/>
    <w:rsid w:val="B74EBF81"/>
    <w:rsid w:val="B77CD1AA"/>
    <w:rsid w:val="B97F3652"/>
    <w:rsid w:val="BAE56F8C"/>
    <w:rsid w:val="BB3C77D3"/>
    <w:rsid w:val="BBFF6850"/>
    <w:rsid w:val="BCBB6982"/>
    <w:rsid w:val="BEFF9D0E"/>
    <w:rsid w:val="BFB9FDF6"/>
    <w:rsid w:val="BFDE2A00"/>
    <w:rsid w:val="C75723AF"/>
    <w:rsid w:val="C7DF52B3"/>
    <w:rsid w:val="C8FA12A8"/>
    <w:rsid w:val="CD3A2DBB"/>
    <w:rsid w:val="CF7F418E"/>
    <w:rsid w:val="CFF8CA4C"/>
    <w:rsid w:val="CFFF7900"/>
    <w:rsid w:val="D1F7E9C4"/>
    <w:rsid w:val="D237FE4B"/>
    <w:rsid w:val="D2B33C44"/>
    <w:rsid w:val="D3FEA565"/>
    <w:rsid w:val="D7979226"/>
    <w:rsid w:val="D7E6F091"/>
    <w:rsid w:val="D893478D"/>
    <w:rsid w:val="D93C0D89"/>
    <w:rsid w:val="D9F19B33"/>
    <w:rsid w:val="DAE908B3"/>
    <w:rsid w:val="DB27B426"/>
    <w:rsid w:val="DBF4817E"/>
    <w:rsid w:val="DCBE1BD6"/>
    <w:rsid w:val="DD1C0163"/>
    <w:rsid w:val="DE73F842"/>
    <w:rsid w:val="DEFD8426"/>
    <w:rsid w:val="DF3B20E7"/>
    <w:rsid w:val="DF7FB913"/>
    <w:rsid w:val="DFAC9114"/>
    <w:rsid w:val="DFBCD29E"/>
    <w:rsid w:val="DFBEBC86"/>
    <w:rsid w:val="DFBF649F"/>
    <w:rsid w:val="DFEAAB6B"/>
    <w:rsid w:val="DFF7375F"/>
    <w:rsid w:val="DFFFA241"/>
    <w:rsid w:val="DFFFBDE8"/>
    <w:rsid w:val="E357BB28"/>
    <w:rsid w:val="E45E1032"/>
    <w:rsid w:val="E5721665"/>
    <w:rsid w:val="E5DDC6B7"/>
    <w:rsid w:val="E6B33B59"/>
    <w:rsid w:val="EA9FA569"/>
    <w:rsid w:val="EAFDEA22"/>
    <w:rsid w:val="EDD306C5"/>
    <w:rsid w:val="EEF71FE8"/>
    <w:rsid w:val="EEFB01CD"/>
    <w:rsid w:val="EEFEAE51"/>
    <w:rsid w:val="EEFF2772"/>
    <w:rsid w:val="EF8B4ECF"/>
    <w:rsid w:val="EF9732B1"/>
    <w:rsid w:val="EFB5ACB3"/>
    <w:rsid w:val="EFEC0B85"/>
    <w:rsid w:val="EFFD193D"/>
    <w:rsid w:val="EFFF3BDE"/>
    <w:rsid w:val="F2BE71EC"/>
    <w:rsid w:val="F3A31B29"/>
    <w:rsid w:val="F3F75E96"/>
    <w:rsid w:val="F3FC01CC"/>
    <w:rsid w:val="F557309D"/>
    <w:rsid w:val="F67EC53D"/>
    <w:rsid w:val="F73B6B68"/>
    <w:rsid w:val="F7593325"/>
    <w:rsid w:val="F7BE3EC9"/>
    <w:rsid w:val="F7BE7CB2"/>
    <w:rsid w:val="F7CFF426"/>
    <w:rsid w:val="F7DB03C3"/>
    <w:rsid w:val="F7F74A5E"/>
    <w:rsid w:val="F7FE8C36"/>
    <w:rsid w:val="F82FCDE3"/>
    <w:rsid w:val="F99BBD09"/>
    <w:rsid w:val="F99E4CB6"/>
    <w:rsid w:val="FAAD3C8B"/>
    <w:rsid w:val="FB3FDFB2"/>
    <w:rsid w:val="FB69606C"/>
    <w:rsid w:val="FBD7ABFA"/>
    <w:rsid w:val="FCFF8328"/>
    <w:rsid w:val="FD7F41F7"/>
    <w:rsid w:val="FDBA4881"/>
    <w:rsid w:val="FDBB6F52"/>
    <w:rsid w:val="FDDA3794"/>
    <w:rsid w:val="FDDD6E66"/>
    <w:rsid w:val="FDF724B8"/>
    <w:rsid w:val="FDFF0EF4"/>
    <w:rsid w:val="FE5D0AB2"/>
    <w:rsid w:val="FE5EEDB2"/>
    <w:rsid w:val="FE9EE794"/>
    <w:rsid w:val="FEBF4332"/>
    <w:rsid w:val="FEF11016"/>
    <w:rsid w:val="FF7FC806"/>
    <w:rsid w:val="FF9FFA63"/>
    <w:rsid w:val="FFA33D36"/>
    <w:rsid w:val="FFB78C3A"/>
    <w:rsid w:val="FFBE21A7"/>
    <w:rsid w:val="FFBF9500"/>
    <w:rsid w:val="FFCE01CE"/>
    <w:rsid w:val="FFEE8B84"/>
    <w:rsid w:val="FFFB0B5B"/>
    <w:rsid w:val="FFFF2BA9"/>
    <w:rsid w:val="FFFF697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ind w:firstLine="420"/>
    </w:pPr>
  </w:style>
  <w:style w:type="paragraph" w:styleId="4">
    <w:name w:val="annotation text"/>
    <w:basedOn w:val="1"/>
    <w:unhideWhenUsed/>
    <w:qFormat/>
    <w:uiPriority w:val="99"/>
    <w:pPr>
      <w:jc w:val="left"/>
    </w:pPr>
  </w:style>
  <w:style w:type="paragraph" w:styleId="5">
    <w:name w:val="Body Text Indent"/>
    <w:basedOn w:val="1"/>
    <w:next w:val="3"/>
    <w:unhideWhenUsed/>
    <w:qFormat/>
    <w:uiPriority w:val="99"/>
    <w:pPr>
      <w:spacing w:after="120"/>
      <w:ind w:left="420" w:leftChars="200"/>
    </w:p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9">
    <w:name w:val="Body Text First Indent 2"/>
    <w:basedOn w:val="5"/>
    <w:unhideWhenUsed/>
    <w:qFormat/>
    <w:uiPriority w:val="0"/>
    <w:pPr>
      <w:ind w:firstLine="420" w:firstLineChars="200"/>
    </w:pPr>
    <w:rPr>
      <w:rFonts w:ascii="Calibri" w:hAnsi="Calibri"/>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styleId="14">
    <w:name w:val="page number"/>
    <w:qFormat/>
    <w:uiPriority w:val="0"/>
  </w:style>
  <w:style w:type="character" w:styleId="15">
    <w:name w:val="annotation reference"/>
    <w:unhideWhenUsed/>
    <w:qFormat/>
    <w:uiPriority w:val="99"/>
    <w:rPr>
      <w:sz w:val="21"/>
      <w:szCs w:val="21"/>
    </w:rPr>
  </w:style>
  <w:style w:type="paragraph" w:customStyle="1" w:styleId="16">
    <w:name w:val="正文-公1"/>
    <w:basedOn w:val="17"/>
    <w:next w:val="1"/>
    <w:qFormat/>
    <w:uiPriority w:val="0"/>
    <w:pPr>
      <w:ind w:firstLine="200" w:firstLineChars="200"/>
    </w:pPr>
    <w:rPr>
      <w:rFonts w:ascii="Times New Roman" w:hAnsi="Times New Roman" w:eastAsia="仿宋_GB2312"/>
      <w:sz w:val="32"/>
    </w:rPr>
  </w:style>
  <w:style w:type="paragraph" w:customStyle="1" w:styleId="17">
    <w:name w:val="正文 New New New"/>
    <w:next w:val="16"/>
    <w:qFormat/>
    <w:uiPriority w:val="0"/>
    <w:pPr>
      <w:widowControl w:val="0"/>
      <w:jc w:val="both"/>
    </w:pPr>
    <w:rPr>
      <w:rFonts w:ascii="Calibri" w:hAnsi="Calibri" w:eastAsia="宋体" w:cs="Times New Roman"/>
      <w:kern w:val="2"/>
      <w:sz w:val="21"/>
      <w:szCs w:val="24"/>
      <w:lang w:val="en-US" w:eastAsia="zh-CN" w:bidi="ar-SA"/>
    </w:rPr>
  </w:style>
  <w:style w:type="paragraph" w:styleId="18">
    <w:name w:val="List Paragraph"/>
    <w:basedOn w:val="1"/>
    <w:qFormat/>
    <w:uiPriority w:val="34"/>
    <w:pPr>
      <w:ind w:firstLine="420" w:firstLineChars="200"/>
    </w:pPr>
  </w:style>
  <w:style w:type="paragraph" w:customStyle="1" w:styleId="19">
    <w:name w:val="p0"/>
    <w:basedOn w:val="1"/>
    <w:qFormat/>
    <w:uiPriority w:val="99"/>
    <w:pPr>
      <w:widowControl/>
    </w:pPr>
    <w:rPr>
      <w:rFonts w:ascii="Times New Roman" w:hAnsi="Times New Roman" w:eastAsia="宋体" w:cs="Times New Roman"/>
      <w:kern w:val="0"/>
      <w:sz w:val="32"/>
      <w:szCs w:val="32"/>
    </w:rPr>
  </w:style>
  <w:style w:type="character" w:customStyle="1" w:styleId="20">
    <w:name w:val="font61"/>
    <w:basedOn w:val="12"/>
    <w:qFormat/>
    <w:uiPriority w:val="0"/>
    <w:rPr>
      <w:rFonts w:hint="eastAsia" w:ascii="宋体" w:hAnsi="宋体" w:eastAsia="宋体" w:cs="宋体"/>
      <w:b/>
      <w:bCs/>
      <w:color w:val="000000"/>
      <w:sz w:val="26"/>
      <w:szCs w:val="26"/>
      <w:u w:val="none"/>
    </w:rPr>
  </w:style>
  <w:style w:type="character" w:customStyle="1" w:styleId="21">
    <w:name w:val="font51"/>
    <w:basedOn w:val="12"/>
    <w:qFormat/>
    <w:uiPriority w:val="0"/>
    <w:rPr>
      <w:rFonts w:hint="eastAsia" w:ascii="宋体" w:hAnsi="宋体" w:eastAsia="宋体" w:cs="宋体"/>
      <w:b/>
      <w:bCs/>
      <w:color w:val="000000"/>
      <w:sz w:val="22"/>
      <w:szCs w:val="22"/>
      <w:u w:val="none"/>
    </w:rPr>
  </w:style>
  <w:style w:type="character" w:customStyle="1" w:styleId="22">
    <w:name w:val="font31"/>
    <w:basedOn w:val="12"/>
    <w:qFormat/>
    <w:uiPriority w:val="0"/>
    <w:rPr>
      <w:rFonts w:hint="default" w:ascii="Arial" w:hAnsi="Arial" w:cs="Arial"/>
      <w:b/>
      <w:bCs/>
      <w:color w:val="000000"/>
      <w:sz w:val="22"/>
      <w:szCs w:val="22"/>
      <w:u w:val="none"/>
    </w:rPr>
  </w:style>
  <w:style w:type="character" w:customStyle="1" w:styleId="23">
    <w:name w:val="font41"/>
    <w:basedOn w:val="12"/>
    <w:qFormat/>
    <w:uiPriority w:val="0"/>
    <w:rPr>
      <w:rFonts w:hint="default" w:ascii="Arial" w:hAnsi="Arial" w:cs="Arial"/>
      <w:b/>
      <w:color w:val="000000"/>
      <w:sz w:val="24"/>
      <w:szCs w:val="24"/>
      <w:u w:val="none"/>
    </w:rPr>
  </w:style>
  <w:style w:type="character" w:customStyle="1" w:styleId="24">
    <w:name w:val="font21"/>
    <w:basedOn w:val="12"/>
    <w:qFormat/>
    <w:uiPriority w:val="0"/>
    <w:rPr>
      <w:rFonts w:hint="eastAsia" w:ascii="仿宋" w:hAnsi="仿宋" w:eastAsia="仿宋" w:cs="仿宋"/>
      <w:b/>
      <w:color w:val="000000"/>
      <w:sz w:val="36"/>
      <w:szCs w:val="36"/>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Pages>
  <Words>5984</Words>
  <Characters>6441</Characters>
  <Lines>16</Lines>
  <Paragraphs>4</Paragraphs>
  <TotalTime>5</TotalTime>
  <ScaleCrop>false</ScaleCrop>
  <LinksUpToDate>false</LinksUpToDate>
  <CharactersWithSpaces>6642</CharactersWithSpaces>
  <Application>WPS Office_11.8.2.10489_F1E327BC-269C-435d-A152-05C5408002CA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2023-12-23T13:10:00Z</dcterms:created>
  <dc:creator>Administrator</dc:creator>
  <cp:lastModifiedBy>greatwall</cp:lastModifiedBy>
  <cp:lastPrinted>2026-08-04T05:57:00Z</cp:lastPrinted>
  <dcterms:modified xsi:type="dcterms:W3CDTF">2026-08-03T15:25:47Z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2052-11.8.2.10489</vt:lpwstr>
  </property>
  <property fmtid="{D5CDD505-2E9C-101B-9397-08002B2CF9AE}" pid="3" name="ICV">
    <vt:lpwstr>8B9EEF99B4E782E5CF927265B85D7ADB</vt:lpwstr>
  </property>
</Properties>
</file>