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长春市进一步加快科技创新发展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的若干政策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为推进高水平科技自立自强，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推动科技创新和产业创新深度融合</w:t>
      </w:r>
      <w:r>
        <w:rPr>
          <w:rFonts w:hint="eastAsia" w:ascii="仿宋_GB2312" w:hAnsi="仿宋_GB2312" w:eastAsia="仿宋_GB2312" w:cs="仿宋_GB2312"/>
          <w:sz w:val="32"/>
          <w:szCs w:val="32"/>
        </w:rPr>
        <w:t>，加快建设具有全国影响力的区域科技创新中心，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支撑引领</w:t>
      </w:r>
      <w:r>
        <w:rPr>
          <w:rFonts w:hint="eastAsia" w:ascii="仿宋_GB2312" w:hAnsi="仿宋_GB2312" w:eastAsia="仿宋_GB2312" w:cs="仿宋_GB2312"/>
          <w:sz w:val="32"/>
          <w:szCs w:val="32"/>
        </w:rPr>
        <w:t>长春高质量发展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提出如下政策。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提升实验室成果产出效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能。</w:t>
      </w:r>
      <w:r>
        <w:rPr>
          <w:rFonts w:hint="eastAsia" w:ascii="仿宋_GB2312" w:hAnsi="仿宋_GB2312" w:eastAsia="仿宋_GB2312" w:cs="仿宋_GB2312"/>
          <w:sz w:val="32"/>
          <w:szCs w:val="32"/>
        </w:rPr>
        <w:t>与省联合设立</w:t>
      </w: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全国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重点实验室（学科类）重大专项、能力建设专项，每年投入市级财政资金不少于1500万元，支持</w:t>
      </w: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全国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重点实验室实施重大科技项目、产出高水平科技成果。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支持省实验室建设。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二、强化产业关键技术攻关。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聚焦企业创新需求，实施重点研发计划，支持企业自主攻关或产学研联合攻关产业关键技术，重大项目最高给予1000万元补助，重点项目最高给予200万元补助，其他项目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最高</w:t>
      </w:r>
      <w:r>
        <w:rPr>
          <w:rFonts w:hint="eastAsia" w:ascii="仿宋_GB2312" w:hAnsi="仿宋_GB2312" w:eastAsia="仿宋_GB2312" w:cs="仿宋_GB2312"/>
          <w:sz w:val="32"/>
          <w:szCs w:val="32"/>
        </w:rPr>
        <w:t>给予50万元补助。推行科技攻关“揭榜挂帅”模式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面向全市企业征集技术难题形成榜单，面向全国发榜征集创新主体揭榜攻关，对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符合条件的</w:t>
      </w:r>
      <w:r>
        <w:rPr>
          <w:rFonts w:hint="eastAsia" w:ascii="仿宋_GB2312" w:hAnsi="仿宋_GB2312" w:eastAsia="仿宋_GB2312" w:cs="仿宋_GB2312"/>
          <w:sz w:val="32"/>
          <w:szCs w:val="32"/>
        </w:rPr>
        <w:t>发榜企业最高给予1000万元补助。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三、创新支持科技成果转化新模式。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对高校院所科技成果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落地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项目，采用“基金+补助”方式给予资金支持，每个项目最高给予1000万元补助。实施“先投后股”科技成果转化计划项目，探索财政资金有偿投入新路径。实施医工转化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平台项目扶持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计划，建立“临床需求—研发攻关—产业转化”协同机制，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应用项</w:t>
      </w:r>
      <w:r>
        <w:rPr>
          <w:rFonts w:hint="eastAsia" w:ascii="仿宋_GB2312" w:hAnsi="仿宋_GB2312" w:eastAsia="仿宋_GB2312" w:cs="仿宋_GB2312"/>
          <w:sz w:val="32"/>
          <w:szCs w:val="32"/>
        </w:rPr>
        <w:t>目最高给予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00万元补助，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开发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项目最高给予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0万元补助，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引育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项目给予20万元补助。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四、着力建设科技成果转化服务体系。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鼓励县（市）区、开发区建设科技大市场，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符合条件的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科技大市场最高给予500万元补助。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医工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转化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推动高校院所科研力量与医疗器械企业产业化能力深度融合，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符合条件的</w:t>
      </w:r>
      <w:r>
        <w:rPr>
          <w:rFonts w:hint="eastAsia" w:ascii="仿宋_GB2312" w:hAnsi="仿宋_GB2312" w:eastAsia="仿宋_GB2312" w:cs="仿宋_GB2312"/>
          <w:sz w:val="32"/>
          <w:szCs w:val="32"/>
        </w:rPr>
        <w:t>医工平台最高给予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00万元补助。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五、畅通科技成果转化链条。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高校院所、企业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建设概念验证中心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、中试基地，符合条件的分别</w:t>
      </w:r>
      <w:r>
        <w:rPr>
          <w:rFonts w:hint="eastAsia" w:ascii="仿宋_GB2312" w:hAnsi="仿宋_GB2312" w:eastAsia="仿宋_GB2312" w:cs="仿宋_GB2312"/>
          <w:sz w:val="32"/>
          <w:szCs w:val="32"/>
        </w:rPr>
        <w:t>最高给予200万元补助。对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高校院所</w:t>
      </w:r>
      <w:r>
        <w:rPr>
          <w:rFonts w:hint="eastAsia" w:ascii="仿宋_GB2312" w:hAnsi="仿宋_GB2312" w:eastAsia="仿宋_GB2312" w:cs="仿宋_GB2312"/>
          <w:sz w:val="32"/>
          <w:szCs w:val="32"/>
        </w:rPr>
        <w:t>遴选实施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概念验证项目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科技成果中试放大项目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，符合条件的分别</w:t>
      </w:r>
      <w:r>
        <w:rPr>
          <w:rFonts w:hint="eastAsia" w:ascii="仿宋_GB2312" w:hAnsi="仿宋_GB2312" w:eastAsia="仿宋_GB2312" w:cs="仿宋_GB2312"/>
          <w:sz w:val="32"/>
          <w:szCs w:val="32"/>
        </w:rPr>
        <w:t>最高给予50万元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200万元补助。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六、支持科技企业培育壮大。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支持科技型企业孵化器提档升级，对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符合条件的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科技型企业孵化器最高给予100万元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</w:rPr>
        <w:t>市和区、县（市）统筹国有产业园区资源，为符合条件的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优质产业化落地项目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提供租金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优惠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。支持企业加大研发投入，根据企业研发费用增量最高给予100万元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七、打造多元化科技创新投融资体系。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发挥财政资金引导作用，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强化长兴基金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长春未来种子基金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和成果转化基金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科技投资功能，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成果转化基金容错率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80%，</w:t>
      </w:r>
      <w:r>
        <w:rPr>
          <w:rFonts w:hint="eastAsia" w:ascii="仿宋_GB2312" w:hAnsi="仿宋_GB2312" w:eastAsia="仿宋_GB2312" w:cs="仿宋_GB2312"/>
          <w:sz w:val="32"/>
          <w:szCs w:val="32"/>
        </w:rPr>
        <w:t>种子基金容错率50%，鼓励投早、投小、投科技，为企业提供优质专业的投后服务。对金融机构为科技企业提供信贷融资发生的损失，通过科技贷款风险补偿资金最高给予50万元补偿。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CD78A"/>
    <w:rsid w:val="28FFCAFF"/>
    <w:rsid w:val="3B2CD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2026-09-10T18:50:00Z</dcterms:created>
  <dc:creator>greatwall</dc:creator>
  <cp:lastModifiedBy>greatwall</cp:lastModifiedBy>
  <dcterms:modified xsi:type="dcterms:W3CDTF">2026-09-10T13:48:21Z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