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2D" w:rsidRDefault="007B552D" w:rsidP="007B552D">
      <w:pPr>
        <w:pStyle w:val="-1"/>
        <w:ind w:firstLineChars="0" w:firstLine="0"/>
      </w:pPr>
      <w:r>
        <w:rPr>
          <w:rFonts w:ascii="仿宋_GB2312" w:hAnsi="仿宋_GB2312"/>
        </w:rPr>
        <w:t>附件</w:t>
      </w:r>
      <w:r>
        <w:t>2</w:t>
      </w:r>
      <w:r>
        <w:rPr>
          <w:rFonts w:ascii="仿宋_GB2312" w:hAnsi="仿宋_GB2312"/>
        </w:rPr>
        <w:t>：</w:t>
      </w:r>
    </w:p>
    <w:p w:rsidR="007B552D" w:rsidRDefault="007B552D" w:rsidP="007B552D">
      <w:pPr>
        <w:pStyle w:val="-1"/>
        <w:ind w:firstLineChars="0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2024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年科技攻关</w:t>
      </w:r>
      <w:r>
        <w:rPr>
          <w:rFonts w:ascii="仿宋_GB2312" w:hAnsi="仿宋_GB2312"/>
          <w:b/>
          <w:bCs/>
          <w:sz w:val="36"/>
          <w:szCs w:val="36"/>
        </w:rPr>
        <w:t>“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揭榜挂帅</w:t>
      </w:r>
      <w:r>
        <w:rPr>
          <w:rFonts w:ascii="仿宋_GB2312" w:hAnsi="仿宋_GB2312"/>
          <w:b/>
          <w:bCs/>
          <w:sz w:val="36"/>
          <w:szCs w:val="36"/>
        </w:rPr>
        <w:t>”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项目发榜拟通过形式审查名单（生物医药）</w:t>
      </w:r>
    </w:p>
    <w:p w:rsidR="007B552D" w:rsidRDefault="007B552D" w:rsidP="007B552D">
      <w:r>
        <w:rPr>
          <w:rFonts w:hint="eastAsia"/>
        </w:rPr>
        <w:t xml:space="preserve"> </w:t>
      </w:r>
    </w:p>
    <w:tbl>
      <w:tblPr>
        <w:tblW w:w="14498" w:type="dxa"/>
        <w:tblInd w:w="-441" w:type="dxa"/>
        <w:tblLayout w:type="fixed"/>
        <w:tblLook w:val="04A0"/>
      </w:tblPr>
      <w:tblGrid>
        <w:gridCol w:w="1489"/>
        <w:gridCol w:w="8691"/>
        <w:gridCol w:w="4318"/>
      </w:tblGrid>
      <w:tr w:rsidR="007B552D" w:rsidTr="007B552D">
        <w:trPr>
          <w:trHeight w:val="631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发榜单位</w:t>
            </w:r>
          </w:p>
        </w:tc>
      </w:tr>
      <w:tr w:rsidR="007B552D" w:rsidTr="007B552D">
        <w:trPr>
          <w:trHeight w:val="72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AI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多模态融合智能诊断技术开发</w:t>
            </w:r>
          </w:p>
        </w:tc>
        <w:tc>
          <w:tcPr>
            <w:tcW w:w="4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迪瑞医疗科技股份有限公司</w:t>
            </w:r>
          </w:p>
        </w:tc>
      </w:tr>
      <w:tr w:rsidR="007B552D" w:rsidTr="007B552D">
        <w:trPr>
          <w:trHeight w:val="72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8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超敏均相化学发光检测平台的开发</w:t>
            </w:r>
          </w:p>
        </w:tc>
        <w:tc>
          <w:tcPr>
            <w:tcW w:w="4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吉林省莱沃医疗科技有限公司</w:t>
            </w:r>
          </w:p>
        </w:tc>
      </w:tr>
      <w:tr w:rsidR="007B552D" w:rsidTr="007B552D">
        <w:trPr>
          <w:trHeight w:val="72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基因修饰的干细胞外泌体治疗过敏性鼻炎的制剂</w:t>
            </w:r>
          </w:p>
        </w:tc>
        <w:tc>
          <w:tcPr>
            <w:tcW w:w="4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赛浦生物科技（长春）有限公司</w:t>
            </w:r>
          </w:p>
        </w:tc>
      </w:tr>
      <w:tr w:rsidR="007B552D" w:rsidTr="007B552D">
        <w:trPr>
          <w:trHeight w:val="72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8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饲料端非洲猪瘟防控技术研究与应用</w:t>
            </w:r>
          </w:p>
        </w:tc>
        <w:tc>
          <w:tcPr>
            <w:tcW w:w="4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spacing w:val="-11"/>
                <w:kern w:val="0"/>
                <w:sz w:val="28"/>
                <w:szCs w:val="28"/>
              </w:rPr>
              <w:t>吉林大北农农牧科技有限责任公司</w:t>
            </w:r>
          </w:p>
        </w:tc>
      </w:tr>
      <w:tr w:rsidR="007B552D" w:rsidTr="007B552D">
        <w:trPr>
          <w:trHeight w:val="72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8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治疗射血分数保留心力衰竭羊膜间充质干细胞制剂的研发</w:t>
            </w:r>
          </w:p>
        </w:tc>
        <w:tc>
          <w:tcPr>
            <w:tcW w:w="4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spacing w:val="-11"/>
                <w:kern w:val="0"/>
                <w:sz w:val="28"/>
                <w:szCs w:val="28"/>
              </w:rPr>
              <w:t>吉林省中科生物工程股份有限公司</w:t>
            </w:r>
          </w:p>
        </w:tc>
      </w:tr>
      <w:tr w:rsidR="007B552D" w:rsidTr="007B552D">
        <w:trPr>
          <w:trHeight w:val="72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8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康复器械靶点超声智能捕捉与感知技术的研究</w:t>
            </w:r>
          </w:p>
        </w:tc>
        <w:tc>
          <w:tcPr>
            <w:tcW w:w="4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长春呈实健康实业有限公司</w:t>
            </w:r>
          </w:p>
        </w:tc>
      </w:tr>
      <w:tr w:rsidR="007B552D" w:rsidTr="007B552D">
        <w:trPr>
          <w:trHeight w:val="72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8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肺炎支原体分子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POCT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检测系统的建立与应用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赛锐思生物技术（吉林）有限公司</w:t>
            </w:r>
          </w:p>
        </w:tc>
      </w:tr>
      <w:tr w:rsidR="007B552D" w:rsidTr="007B552D">
        <w:trPr>
          <w:trHeight w:val="75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8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生理电刺激促进自泵功能糖尿病伤口愈合纤维敷料的开发</w:t>
            </w:r>
          </w:p>
        </w:tc>
        <w:tc>
          <w:tcPr>
            <w:tcW w:w="4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2D" w:rsidRDefault="007B552D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spacing w:val="-11"/>
                <w:kern w:val="0"/>
                <w:sz w:val="28"/>
                <w:szCs w:val="28"/>
              </w:rPr>
              <w:t>蓝科医美科学技术（吉林）有限公司</w:t>
            </w:r>
          </w:p>
        </w:tc>
      </w:tr>
    </w:tbl>
    <w:p w:rsidR="00A833CB" w:rsidRPr="007B552D" w:rsidRDefault="00A833CB" w:rsidP="007B552D"/>
    <w:sectPr w:rsidR="00A833CB" w:rsidRPr="007B552D" w:rsidSect="007B55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3CB" w:rsidRDefault="00A833CB" w:rsidP="007B552D">
      <w:r>
        <w:separator/>
      </w:r>
    </w:p>
  </w:endnote>
  <w:endnote w:type="continuationSeparator" w:id="1">
    <w:p w:rsidR="00A833CB" w:rsidRDefault="00A833CB" w:rsidP="007B5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3CB" w:rsidRDefault="00A833CB" w:rsidP="007B552D">
      <w:r>
        <w:separator/>
      </w:r>
    </w:p>
  </w:footnote>
  <w:footnote w:type="continuationSeparator" w:id="1">
    <w:p w:rsidR="00A833CB" w:rsidRDefault="00A833CB" w:rsidP="007B5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52D"/>
    <w:rsid w:val="007B552D"/>
    <w:rsid w:val="00A8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7B552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55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55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552D"/>
    <w:rPr>
      <w:sz w:val="18"/>
      <w:szCs w:val="18"/>
    </w:rPr>
  </w:style>
  <w:style w:type="paragraph" w:customStyle="1" w:styleId="-1">
    <w:name w:val="正文-公1"/>
    <w:basedOn w:val="a"/>
    <w:next w:val="a"/>
    <w:rsid w:val="007B552D"/>
    <w:pPr>
      <w:ind w:firstLineChars="200" w:firstLine="200"/>
    </w:pPr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gongming</dc:creator>
  <cp:keywords/>
  <dc:description/>
  <cp:lastModifiedBy>gongming</cp:lastModifiedBy>
  <cp:revision>2</cp:revision>
  <dcterms:created xsi:type="dcterms:W3CDTF">2024-09-29T07:22:00Z</dcterms:created>
  <dcterms:modified xsi:type="dcterms:W3CDTF">2024-09-29T07:23:00Z</dcterms:modified>
</cp:coreProperties>
</file>